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F06B6" w:rsidR="00B92B86" w:rsidP="0049749B" w:rsidRDefault="00B92B86" w14:paraId="b19f52a" w14:textId="b19f52a">
      <w:pPr>
        <w:spacing w:after="0" w:line="240" w:lineRule="auto"/>
        <w:jc w:val="right"/>
        <w15:collapsed w:val="false"/>
        <w:rPr>
          <w:rFonts w:ascii="Arial" w:hAnsi="Arial" w:cs="Arial"/>
          <w:sz w:val="12"/>
          <w:szCs w:val="24"/>
        </w:rPr>
      </w:pPr>
      <w:bookmarkStart w:name="_GoBack" w:id="0"/>
      <w:bookmarkEnd w:id="0"/>
    </w:p>
    <w:p w:rsidRPr="004F06B6" w:rsidR="00797FF7" w:rsidP="00797FF7" w:rsidRDefault="00797FF7">
      <w:pPr>
        <w:spacing w:after="0" w:line="240" w:lineRule="auto"/>
        <w:jc w:val="both"/>
        <w:rPr>
          <w:rFonts w:ascii="Arial" w:hAnsi="Arial" w:eastAsia="Times New Roman" w:cs="Arial"/>
          <w:sz w:val="24"/>
          <w:szCs w:val="24"/>
          <w:lang w:eastAsia="hr-HR"/>
        </w:rPr>
      </w:pPr>
      <w:r w:rsidRPr="004F06B6">
        <w:rPr>
          <w:rFonts w:ascii="Arial" w:hAnsi="Arial" w:eastAsia="Times New Roman" w:cs="Arial"/>
          <w:sz w:val="24"/>
          <w:szCs w:val="24"/>
          <w:lang w:eastAsia="hr-HR"/>
        </w:rPr>
        <w:t xml:space="preserve">       REPUBLIKA HRVATSKA</w:t>
      </w:r>
    </w:p>
    <w:p w:rsidRPr="004F06B6" w:rsidR="00797FF7" w:rsidP="00797FF7" w:rsidRDefault="00797FF7">
      <w:pPr>
        <w:spacing w:after="0" w:line="240" w:lineRule="auto"/>
        <w:jc w:val="both"/>
        <w:rPr>
          <w:rFonts w:ascii="Arial" w:hAnsi="Arial" w:eastAsia="Times New Roman" w:cs="Arial"/>
          <w:sz w:val="24"/>
          <w:szCs w:val="24"/>
          <w:lang w:eastAsia="hr-HR"/>
        </w:rPr>
      </w:pPr>
      <w:r w:rsidRPr="004F06B6">
        <w:rPr>
          <w:rFonts w:ascii="Arial" w:hAnsi="Arial" w:eastAsia="Times New Roman" w:cs="Arial"/>
          <w:sz w:val="24"/>
          <w:szCs w:val="24"/>
          <w:lang w:eastAsia="hr-HR"/>
        </w:rPr>
        <w:t>TRGOVAČKI SUD U VARAŽDINU</w:t>
      </w:r>
      <w:r w:rsidRPr="004F06B6">
        <w:rPr>
          <w:rFonts w:ascii="Arial" w:hAnsi="Arial" w:eastAsia="Times New Roman" w:cs="Arial"/>
          <w:sz w:val="24"/>
          <w:szCs w:val="24"/>
          <w:lang w:eastAsia="hr-HR"/>
        </w:rPr>
        <w:tab/>
        <w:t xml:space="preserve">                    </w:t>
      </w:r>
    </w:p>
    <w:p w:rsidRPr="004F06B6" w:rsidR="00797FF7" w:rsidP="00797FF7" w:rsidRDefault="00797FF7">
      <w:pPr>
        <w:spacing w:after="0" w:line="240" w:lineRule="auto"/>
        <w:rPr>
          <w:rFonts w:ascii="Arial" w:hAnsi="Arial" w:eastAsia="Times New Roman" w:cs="Arial"/>
          <w:sz w:val="24"/>
          <w:szCs w:val="24"/>
          <w:lang w:eastAsia="hr-HR"/>
        </w:rPr>
      </w:pPr>
      <w:r w:rsidRPr="004F06B6">
        <w:rPr>
          <w:rFonts w:ascii="Arial" w:hAnsi="Arial" w:eastAsia="Times New Roman" w:cs="Arial"/>
          <w:sz w:val="24"/>
          <w:szCs w:val="24"/>
          <w:lang w:eastAsia="hr-HR"/>
        </w:rPr>
        <w:t xml:space="preserve">       Varaždin, Braće Radić 2</w:t>
      </w:r>
    </w:p>
    <w:p w:rsidRPr="004F06B6" w:rsidR="00797FF7" w:rsidP="0049749B" w:rsidRDefault="00797FF7">
      <w:pPr>
        <w:spacing w:after="0" w:line="240" w:lineRule="auto"/>
        <w:jc w:val="right"/>
        <w:rPr>
          <w:rFonts w:ascii="Arial" w:hAnsi="Arial" w:cs="Arial"/>
          <w:sz w:val="12"/>
          <w:szCs w:val="24"/>
        </w:rPr>
      </w:pPr>
    </w:p>
    <w:p w:rsidRPr="004F06B6"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3543"/>
      </w:tblGrid>
      <w:tr w:rsidRPr="004F06B6" w:rsidR="004F06B6" w:rsidTr="005B206D">
        <w:trPr>
          <w:jc w:val="right"/>
        </w:trPr>
        <w:tc>
          <w:tcPr>
            <w:tcW w:w="3543" w:type="dxa"/>
          </w:tcPr>
          <w:p w:rsidRPr="004F06B6" w:rsidR="00340399" w:rsidP="000F1604" w:rsidRDefault="002F61DE">
            <w:pPr>
              <w:pStyle w:val="VSVerzija"/>
              <w:jc w:val="right"/>
              <w:rPr>
                <w:rFonts w:ascii="Arial" w:hAnsi="Arial" w:cs="Arial"/>
              </w:rPr>
            </w:pPr>
            <w:r w:rsidRPr="004F06B6">
              <w:rPr>
                <w:rFonts w:ascii="Arial" w:hAnsi="Arial" w:cs="Arial"/>
              </w:rPr>
              <w:t>Poslovni b</w:t>
            </w:r>
            <w:r w:rsidRPr="004F06B6" w:rsidR="0092437B">
              <w:rPr>
                <w:rFonts w:ascii="Arial" w:hAnsi="Arial" w:cs="Arial"/>
              </w:rPr>
              <w:t xml:space="preserve">roj: </w:t>
            </w:r>
            <w:r w:rsidRPr="004F06B6" w:rsidR="00F65D4C">
              <w:rPr>
                <w:rFonts w:ascii="Arial" w:hAnsi="Arial" w:cs="Arial"/>
              </w:rPr>
              <w:t>St</w:t>
            </w:r>
            <w:r w:rsidRPr="004F06B6" w:rsidR="0092437B">
              <w:rPr>
                <w:rFonts w:ascii="Arial" w:hAnsi="Arial" w:cs="Arial"/>
              </w:rPr>
              <w:t>-</w:t>
            </w:r>
            <w:r w:rsidRPr="004F06B6" w:rsidR="00474B2C">
              <w:rPr>
                <w:rFonts w:ascii="Arial" w:hAnsi="Arial" w:cs="Arial"/>
              </w:rPr>
              <w:t>383</w:t>
            </w:r>
            <w:r w:rsidRPr="004F06B6" w:rsidR="00340399">
              <w:rPr>
                <w:rFonts w:ascii="Arial" w:hAnsi="Arial" w:cs="Arial"/>
              </w:rPr>
              <w:t>/</w:t>
            </w:r>
            <w:r w:rsidRPr="004F06B6" w:rsidR="005B206D">
              <w:rPr>
                <w:rFonts w:ascii="Arial" w:hAnsi="Arial" w:cs="Arial"/>
              </w:rPr>
              <w:t>202</w:t>
            </w:r>
            <w:r w:rsidRPr="004F06B6" w:rsidR="00474B2C">
              <w:rPr>
                <w:rFonts w:ascii="Arial" w:hAnsi="Arial" w:cs="Arial"/>
              </w:rPr>
              <w:t>3</w:t>
            </w:r>
            <w:r w:rsidRPr="004F06B6" w:rsidR="00340399">
              <w:rPr>
                <w:rFonts w:ascii="Arial" w:hAnsi="Arial" w:cs="Arial"/>
              </w:rPr>
              <w:t>-</w:t>
            </w:r>
            <w:r w:rsidRPr="004F06B6" w:rsidR="000F1604">
              <w:rPr>
                <w:rFonts w:ascii="Arial" w:hAnsi="Arial" w:cs="Arial"/>
              </w:rPr>
              <w:t>51</w:t>
            </w:r>
          </w:p>
        </w:tc>
      </w:tr>
    </w:tbl>
    <w:p w:rsidRPr="004F06B6" w:rsidR="00340399" w:rsidP="00340399" w:rsidRDefault="00340399">
      <w:pPr>
        <w:spacing w:after="0" w:line="240" w:lineRule="auto"/>
        <w:jc w:val="both"/>
        <w:rPr>
          <w:rFonts w:ascii="Arial" w:hAnsi="Arial" w:cs="Arial"/>
          <w:sz w:val="24"/>
          <w:szCs w:val="24"/>
        </w:rPr>
      </w:pPr>
    </w:p>
    <w:p w:rsidRPr="004F06B6" w:rsidR="008D05FD" w:rsidP="0049749B" w:rsidRDefault="008D05FD">
      <w:pPr>
        <w:spacing w:after="0" w:line="240" w:lineRule="auto"/>
        <w:jc w:val="both"/>
        <w:rPr>
          <w:rFonts w:ascii="Arial" w:hAnsi="Arial" w:cs="Arial"/>
          <w:sz w:val="24"/>
          <w:szCs w:val="24"/>
        </w:rPr>
      </w:pPr>
    </w:p>
    <w:p w:rsidRPr="004F06B6" w:rsidR="00F65D4C" w:rsidP="00F65D4C" w:rsidRDefault="00F65D4C">
      <w:pPr>
        <w:spacing w:after="0" w:line="240" w:lineRule="auto"/>
        <w:jc w:val="center"/>
        <w:rPr>
          <w:rFonts w:ascii="Arial" w:hAnsi="Arial" w:eastAsia="Times New Roman" w:cs="Arial"/>
          <w:sz w:val="24"/>
          <w:szCs w:val="24"/>
          <w:lang w:eastAsia="hr-HR"/>
        </w:rPr>
      </w:pPr>
      <w:r w:rsidRPr="004F06B6">
        <w:rPr>
          <w:rFonts w:ascii="Arial" w:hAnsi="Arial" w:eastAsia="Times New Roman" w:cs="Arial"/>
          <w:sz w:val="24"/>
          <w:szCs w:val="24"/>
          <w:lang w:eastAsia="hr-HR"/>
        </w:rPr>
        <w:t>Z A P I S N I K</w:t>
      </w:r>
    </w:p>
    <w:p w:rsidRPr="004F06B6" w:rsidR="00F65D4C" w:rsidP="00F65D4C" w:rsidRDefault="00F65D4C">
      <w:pPr>
        <w:spacing w:after="0" w:line="240" w:lineRule="auto"/>
        <w:jc w:val="center"/>
        <w:rPr>
          <w:rFonts w:ascii="Arial" w:hAnsi="Arial" w:eastAsia="Times New Roman" w:cs="Arial"/>
          <w:sz w:val="24"/>
          <w:szCs w:val="24"/>
          <w:lang w:eastAsia="hr-HR"/>
        </w:rPr>
      </w:pPr>
      <w:r w:rsidRPr="004F06B6">
        <w:rPr>
          <w:rFonts w:ascii="Arial" w:hAnsi="Arial" w:eastAsia="Times New Roman" w:cs="Arial"/>
          <w:sz w:val="24"/>
          <w:szCs w:val="24"/>
          <w:lang w:eastAsia="hr-HR"/>
        </w:rPr>
        <w:t xml:space="preserve">od </w:t>
      </w:r>
      <w:r w:rsidRPr="004F06B6" w:rsidR="00474B2C">
        <w:rPr>
          <w:rFonts w:ascii="Arial" w:hAnsi="Arial" w:eastAsia="Times New Roman" w:cs="Arial"/>
          <w:sz w:val="24"/>
          <w:szCs w:val="24"/>
          <w:lang w:eastAsia="hr-HR"/>
        </w:rPr>
        <w:t>04</w:t>
      </w:r>
      <w:r w:rsidRPr="004F06B6">
        <w:rPr>
          <w:rFonts w:ascii="Arial" w:hAnsi="Arial" w:eastAsia="Times New Roman" w:cs="Arial"/>
          <w:sz w:val="24"/>
          <w:szCs w:val="24"/>
          <w:lang w:eastAsia="hr-HR"/>
        </w:rPr>
        <w:t xml:space="preserve">. </w:t>
      </w:r>
      <w:r w:rsidRPr="004F06B6" w:rsidR="00474B2C">
        <w:rPr>
          <w:rFonts w:ascii="Arial" w:hAnsi="Arial" w:eastAsia="Times New Roman" w:cs="Arial"/>
          <w:sz w:val="24"/>
          <w:szCs w:val="24"/>
          <w:lang w:eastAsia="hr-HR"/>
        </w:rPr>
        <w:t>prosinca</w:t>
      </w:r>
      <w:r w:rsidRPr="004F06B6" w:rsidR="00BB00A8">
        <w:rPr>
          <w:rFonts w:ascii="Arial" w:hAnsi="Arial" w:eastAsia="Times New Roman" w:cs="Arial"/>
          <w:sz w:val="24"/>
          <w:szCs w:val="24"/>
          <w:lang w:eastAsia="hr-HR"/>
        </w:rPr>
        <w:t xml:space="preserve"> 2</w:t>
      </w:r>
      <w:r w:rsidRPr="004F06B6" w:rsidR="009E2BBE">
        <w:rPr>
          <w:rFonts w:ascii="Arial" w:hAnsi="Arial" w:eastAsia="Times New Roman" w:cs="Arial"/>
          <w:sz w:val="24"/>
          <w:szCs w:val="24"/>
          <w:lang w:eastAsia="hr-HR"/>
        </w:rPr>
        <w:t>0</w:t>
      </w:r>
      <w:r w:rsidRPr="004F06B6" w:rsidR="004639C2">
        <w:rPr>
          <w:rFonts w:ascii="Arial" w:hAnsi="Arial" w:eastAsia="Times New Roman" w:cs="Arial"/>
          <w:sz w:val="24"/>
          <w:szCs w:val="24"/>
          <w:lang w:eastAsia="hr-HR"/>
        </w:rPr>
        <w:t>2</w:t>
      </w:r>
      <w:r w:rsidRPr="004F06B6" w:rsidR="00DD1561">
        <w:rPr>
          <w:rFonts w:ascii="Arial" w:hAnsi="Arial" w:eastAsia="Times New Roman" w:cs="Arial"/>
          <w:sz w:val="24"/>
          <w:szCs w:val="24"/>
          <w:lang w:eastAsia="hr-HR"/>
        </w:rPr>
        <w:t>4</w:t>
      </w:r>
      <w:r w:rsidRPr="004F06B6">
        <w:rPr>
          <w:rFonts w:ascii="Arial" w:hAnsi="Arial" w:eastAsia="Times New Roman" w:cs="Arial"/>
          <w:sz w:val="24"/>
          <w:szCs w:val="24"/>
          <w:lang w:eastAsia="hr-HR"/>
        </w:rPr>
        <w:t xml:space="preserve">. </w:t>
      </w:r>
    </w:p>
    <w:p w:rsidRPr="004F06B6" w:rsidR="00877B67" w:rsidP="00877B67" w:rsidRDefault="00877B67">
      <w:pPr>
        <w:widowControl w:val="false"/>
        <w:spacing w:after="0" w:line="240" w:lineRule="auto"/>
        <w:jc w:val="center"/>
        <w:rPr>
          <w:rFonts w:ascii="Arial" w:hAnsi="Arial" w:eastAsia="Times New Roman" w:cs="Arial"/>
          <w:snapToGrid w:val="false"/>
          <w:sz w:val="24"/>
          <w:szCs w:val="24"/>
        </w:rPr>
      </w:pPr>
      <w:r w:rsidRPr="004F06B6">
        <w:rPr>
          <w:rFonts w:ascii="Arial" w:hAnsi="Arial" w:eastAsia="Times New Roman" w:cs="Arial"/>
          <w:snapToGrid w:val="false"/>
          <w:sz w:val="24"/>
          <w:szCs w:val="24"/>
        </w:rPr>
        <w:t>sastavljen kod Trgovačkog suda u Varaždinu,</w:t>
      </w:r>
    </w:p>
    <w:p w:rsidRPr="004F06B6" w:rsidR="00CB798C" w:rsidP="00877B67" w:rsidRDefault="00877B67">
      <w:pPr>
        <w:widowControl w:val="false"/>
        <w:spacing w:after="0" w:line="240" w:lineRule="auto"/>
        <w:jc w:val="center"/>
        <w:rPr>
          <w:rFonts w:ascii="Arial" w:hAnsi="Arial" w:eastAsia="Times New Roman" w:cs="Arial"/>
          <w:snapToGrid w:val="false"/>
          <w:sz w:val="24"/>
          <w:szCs w:val="24"/>
        </w:rPr>
      </w:pPr>
      <w:r w:rsidRPr="004F06B6">
        <w:rPr>
          <w:rFonts w:ascii="Arial" w:hAnsi="Arial" w:eastAsia="Times New Roman" w:cs="Arial"/>
          <w:snapToGrid w:val="false"/>
          <w:sz w:val="24"/>
          <w:szCs w:val="24"/>
        </w:rPr>
        <w:t xml:space="preserve">o održanoj skupštini vjerovnika u stečajnom postupku nad </w:t>
      </w:r>
    </w:p>
    <w:p w:rsidRPr="004F06B6" w:rsidR="005B206D" w:rsidP="006D1FAE" w:rsidRDefault="00877B67">
      <w:pPr>
        <w:widowControl w:val="false"/>
        <w:spacing w:after="0" w:line="240" w:lineRule="auto"/>
        <w:jc w:val="center"/>
        <w:rPr>
          <w:rFonts w:ascii="Arial" w:hAnsi="Arial" w:cs="Arial"/>
          <w:sz w:val="24"/>
          <w:szCs w:val="24"/>
        </w:rPr>
      </w:pPr>
      <w:r w:rsidRPr="004F06B6">
        <w:rPr>
          <w:rFonts w:ascii="Arial" w:hAnsi="Arial" w:eastAsia="Times New Roman" w:cs="Arial"/>
          <w:snapToGrid w:val="false"/>
          <w:sz w:val="24"/>
          <w:szCs w:val="24"/>
        </w:rPr>
        <w:t>stečajnim</w:t>
      </w:r>
      <w:r w:rsidRPr="004F06B6" w:rsidR="00CB798C">
        <w:rPr>
          <w:rFonts w:ascii="Arial" w:hAnsi="Arial" w:eastAsia="Times New Roman" w:cs="Arial"/>
          <w:snapToGrid w:val="false"/>
          <w:sz w:val="24"/>
          <w:szCs w:val="24"/>
        </w:rPr>
        <w:t xml:space="preserve"> </w:t>
      </w:r>
      <w:r w:rsidRPr="004F06B6">
        <w:rPr>
          <w:rFonts w:ascii="Arial" w:hAnsi="Arial" w:eastAsia="Times New Roman" w:cs="Arial"/>
          <w:snapToGrid w:val="false"/>
          <w:sz w:val="24"/>
          <w:szCs w:val="24"/>
        </w:rPr>
        <w:t xml:space="preserve">dužnikom </w:t>
      </w:r>
      <w:r w:rsidRPr="004F06B6" w:rsidR="00474B2C">
        <w:rPr>
          <w:rFonts w:ascii="Arial" w:hAnsi="Arial" w:cs="Arial"/>
          <w:sz w:val="24"/>
          <w:szCs w:val="24"/>
        </w:rPr>
        <w:t>MASSIVE FURNITURE d.o.o. u stečaju, Veliki Bukovec, Dravska ulica 24, OIB:73696689212</w:t>
      </w:r>
    </w:p>
    <w:p w:rsidRPr="004F06B6" w:rsidR="006A15C3" w:rsidP="006A15C3" w:rsidRDefault="006A15C3">
      <w:pPr>
        <w:widowControl w:val="false"/>
        <w:spacing w:after="0" w:line="240" w:lineRule="auto"/>
        <w:jc w:val="center"/>
        <w:rPr>
          <w:rFonts w:ascii="Arial" w:hAnsi="Arial" w:cs="Arial"/>
          <w:sz w:val="24"/>
          <w:szCs w:val="24"/>
        </w:rPr>
      </w:pPr>
    </w:p>
    <w:p w:rsidRPr="004F06B6" w:rsidR="006D2A83" w:rsidP="006D2A83" w:rsidRDefault="006D2A83">
      <w:pPr>
        <w:spacing w:after="0" w:line="240" w:lineRule="auto"/>
        <w:jc w:val="both"/>
        <w:rPr>
          <w:rFonts w:ascii="Arial" w:hAnsi="Arial" w:eastAsia="Times New Roman" w:cs="Arial"/>
          <w:sz w:val="24"/>
          <w:szCs w:val="24"/>
          <w:lang w:eastAsia="hr-HR"/>
        </w:rPr>
      </w:pPr>
      <w:r w:rsidRPr="004F06B6">
        <w:rPr>
          <w:rFonts w:ascii="Arial" w:hAnsi="Arial" w:eastAsia="Times New Roman" w:cs="Arial"/>
          <w:sz w:val="24"/>
          <w:szCs w:val="24"/>
          <w:lang w:eastAsia="hr-HR"/>
        </w:rPr>
        <w:t xml:space="preserve">Nazočni od strane suda: </w:t>
      </w:r>
    </w:p>
    <w:p w:rsidRPr="004F06B6" w:rsidR="006D2A83" w:rsidP="006D2A83" w:rsidRDefault="006D2A83">
      <w:pPr>
        <w:spacing w:after="0" w:line="240" w:lineRule="auto"/>
        <w:jc w:val="both"/>
        <w:rPr>
          <w:rFonts w:ascii="Arial" w:hAnsi="Arial" w:eastAsia="Times New Roman" w:cs="Arial"/>
          <w:sz w:val="24"/>
          <w:szCs w:val="24"/>
          <w:lang w:eastAsia="hr-HR"/>
        </w:rPr>
      </w:pPr>
      <w:r w:rsidRPr="004F06B6">
        <w:rPr>
          <w:rFonts w:ascii="Arial" w:hAnsi="Arial" w:eastAsia="Times New Roman" w:cs="Arial"/>
          <w:sz w:val="24"/>
          <w:szCs w:val="24"/>
          <w:lang w:eastAsia="hr-HR"/>
        </w:rPr>
        <w:t xml:space="preserve">Sudac: Denis Krnjak  </w:t>
      </w:r>
    </w:p>
    <w:p w:rsidRPr="004F06B6" w:rsidR="006D2A83" w:rsidP="006D2A83" w:rsidRDefault="006D2A83">
      <w:pPr>
        <w:spacing w:after="0" w:line="240" w:lineRule="auto"/>
        <w:jc w:val="both"/>
        <w:rPr>
          <w:rFonts w:ascii="Arial" w:hAnsi="Arial" w:eastAsia="Times New Roman" w:cs="Arial"/>
          <w:sz w:val="24"/>
          <w:szCs w:val="24"/>
          <w:lang w:eastAsia="hr-HR"/>
        </w:rPr>
      </w:pPr>
      <w:r w:rsidRPr="004F06B6">
        <w:rPr>
          <w:rFonts w:ascii="Arial" w:hAnsi="Arial" w:eastAsia="Times New Roman" w:cs="Arial"/>
          <w:sz w:val="24"/>
          <w:szCs w:val="24"/>
          <w:lang w:eastAsia="hr-HR"/>
        </w:rPr>
        <w:t xml:space="preserve">Zapisničar: Nevenka Vuković </w:t>
      </w:r>
    </w:p>
    <w:p w:rsidRPr="004F06B6" w:rsidR="006D2A83" w:rsidP="006D2A83" w:rsidRDefault="006D2A83">
      <w:pPr>
        <w:spacing w:after="0" w:line="240" w:lineRule="auto"/>
        <w:jc w:val="both"/>
        <w:rPr>
          <w:rFonts w:ascii="Arial" w:hAnsi="Arial" w:cs="Arial"/>
          <w:sz w:val="24"/>
          <w:szCs w:val="24"/>
        </w:rPr>
      </w:pPr>
    </w:p>
    <w:p w:rsidRPr="004F06B6" w:rsidR="006D2A83" w:rsidP="006D2A83" w:rsidRDefault="006D2A83">
      <w:pPr>
        <w:spacing w:after="0" w:line="240" w:lineRule="auto"/>
        <w:jc w:val="both"/>
        <w:rPr>
          <w:rFonts w:ascii="Arial" w:hAnsi="Arial" w:cs="Arial"/>
          <w:sz w:val="24"/>
          <w:szCs w:val="24"/>
        </w:rPr>
      </w:pPr>
      <w:r w:rsidRPr="004F06B6">
        <w:rPr>
          <w:rFonts w:ascii="Arial" w:hAnsi="Arial" w:cs="Arial"/>
          <w:sz w:val="24"/>
          <w:szCs w:val="24"/>
        </w:rPr>
        <w:t xml:space="preserve">Početak u </w:t>
      </w:r>
      <w:r w:rsidRPr="004F06B6" w:rsidR="006D1FAE">
        <w:rPr>
          <w:rFonts w:ascii="Arial" w:hAnsi="Arial" w:cs="Arial"/>
          <w:sz w:val="24"/>
          <w:szCs w:val="24"/>
        </w:rPr>
        <w:t>09</w:t>
      </w:r>
      <w:r w:rsidRPr="004F06B6">
        <w:rPr>
          <w:rFonts w:ascii="Arial" w:hAnsi="Arial" w:cs="Arial"/>
          <w:sz w:val="24"/>
          <w:szCs w:val="24"/>
        </w:rPr>
        <w:t>:</w:t>
      </w:r>
      <w:r w:rsidRPr="004F06B6" w:rsidR="006A15C3">
        <w:rPr>
          <w:rFonts w:ascii="Arial" w:hAnsi="Arial" w:cs="Arial"/>
          <w:sz w:val="24"/>
          <w:szCs w:val="24"/>
        </w:rPr>
        <w:t>30</w:t>
      </w:r>
      <w:r w:rsidRPr="004F06B6">
        <w:rPr>
          <w:rFonts w:ascii="Arial" w:hAnsi="Arial" w:cs="Arial"/>
          <w:sz w:val="24"/>
          <w:szCs w:val="24"/>
        </w:rPr>
        <w:t xml:space="preserve"> sati.</w:t>
      </w:r>
    </w:p>
    <w:p w:rsidRPr="004F06B6" w:rsidR="00B872DE" w:rsidP="00B872DE" w:rsidRDefault="00B872DE">
      <w:pPr>
        <w:widowControl w:val="false"/>
        <w:spacing w:after="0" w:line="240" w:lineRule="auto"/>
        <w:jc w:val="both"/>
        <w:rPr>
          <w:rFonts w:ascii="Arial" w:hAnsi="Arial" w:eastAsia="Times New Roman" w:cs="Arial"/>
          <w:snapToGrid w:val="false"/>
          <w:sz w:val="24"/>
          <w:szCs w:val="24"/>
        </w:rPr>
      </w:pPr>
    </w:p>
    <w:p w:rsidRPr="004F06B6" w:rsidR="00877B67" w:rsidP="00877B67" w:rsidRDefault="00877B67">
      <w:pPr>
        <w:widowControl w:val="false"/>
        <w:spacing w:after="0" w:line="240" w:lineRule="auto"/>
        <w:jc w:val="both"/>
        <w:rPr>
          <w:rFonts w:ascii="Arial" w:hAnsi="Arial" w:eastAsia="Times New Roman" w:cs="Arial"/>
          <w:snapToGrid w:val="false"/>
          <w:sz w:val="24"/>
          <w:szCs w:val="24"/>
        </w:rPr>
      </w:pPr>
      <w:r w:rsidRPr="004F06B6">
        <w:rPr>
          <w:rFonts w:ascii="Arial" w:hAnsi="Arial" w:eastAsia="Times New Roman" w:cs="Arial"/>
          <w:snapToGrid w:val="false"/>
          <w:sz w:val="24"/>
          <w:szCs w:val="24"/>
        </w:rPr>
        <w:tab/>
        <w:t>Utvrđuje se da su pristupili:</w:t>
      </w:r>
    </w:p>
    <w:p w:rsidRPr="004F06B6" w:rsidR="00877B67" w:rsidP="00877B67" w:rsidRDefault="0007151C">
      <w:pPr>
        <w:widowControl w:val="false"/>
        <w:spacing w:after="0" w:line="240" w:lineRule="auto"/>
        <w:jc w:val="both"/>
        <w:rPr>
          <w:rFonts w:ascii="Arial" w:hAnsi="Arial" w:eastAsia="Times New Roman" w:cs="Arial"/>
          <w:snapToGrid w:val="false"/>
          <w:sz w:val="24"/>
          <w:szCs w:val="24"/>
        </w:rPr>
      </w:pPr>
      <w:r w:rsidRPr="004F06B6">
        <w:rPr>
          <w:rFonts w:ascii="Arial" w:hAnsi="Arial" w:eastAsia="Times New Roman" w:cs="Arial"/>
          <w:snapToGrid w:val="false"/>
          <w:sz w:val="24"/>
          <w:szCs w:val="24"/>
        </w:rPr>
        <w:t>-</w:t>
      </w:r>
      <w:r w:rsidRPr="004F06B6">
        <w:rPr>
          <w:rFonts w:ascii="Arial" w:hAnsi="Arial" w:eastAsia="Times New Roman" w:cs="Arial"/>
          <w:snapToGrid w:val="false"/>
          <w:sz w:val="24"/>
          <w:szCs w:val="24"/>
        </w:rPr>
        <w:tab/>
        <w:t xml:space="preserve">za stečajnog dužnika: </w:t>
      </w:r>
      <w:r w:rsidRPr="004F06B6" w:rsidR="00877B67">
        <w:rPr>
          <w:rFonts w:ascii="Arial" w:hAnsi="Arial" w:eastAsia="Times New Roman" w:cs="Arial"/>
          <w:snapToGrid w:val="false"/>
          <w:sz w:val="24"/>
          <w:szCs w:val="24"/>
        </w:rPr>
        <w:t xml:space="preserve">stečajni upravitelj </w:t>
      </w:r>
      <w:r w:rsidRPr="004F06B6" w:rsidR="00474B2C">
        <w:rPr>
          <w:rFonts w:ascii="Arial" w:hAnsi="Arial" w:eastAsia="Times New Roman" w:cs="Arial"/>
          <w:snapToGrid w:val="false"/>
          <w:sz w:val="24"/>
          <w:szCs w:val="24"/>
        </w:rPr>
        <w:t>Milan Bariša Obradović</w:t>
      </w:r>
    </w:p>
    <w:p w:rsidRPr="004F06B6" w:rsidR="00877B67" w:rsidP="00877B67" w:rsidRDefault="002371B5">
      <w:pPr>
        <w:widowControl w:val="false"/>
        <w:spacing w:after="0" w:line="240" w:lineRule="auto"/>
        <w:jc w:val="both"/>
        <w:rPr>
          <w:rFonts w:ascii="Arial" w:hAnsi="Arial" w:eastAsia="Times New Roman" w:cs="Arial"/>
          <w:snapToGrid w:val="false"/>
          <w:sz w:val="24"/>
          <w:szCs w:val="24"/>
        </w:rPr>
      </w:pPr>
      <w:r w:rsidRPr="004F06B6">
        <w:rPr>
          <w:rFonts w:ascii="Arial" w:hAnsi="Arial" w:eastAsia="Times New Roman" w:cs="Arial"/>
          <w:snapToGrid w:val="false"/>
          <w:sz w:val="24"/>
          <w:szCs w:val="24"/>
        </w:rPr>
        <w:t>-</w:t>
      </w:r>
      <w:r w:rsidRPr="004F06B6">
        <w:rPr>
          <w:rFonts w:ascii="Arial" w:hAnsi="Arial" w:eastAsia="Times New Roman" w:cs="Arial"/>
          <w:snapToGrid w:val="false"/>
          <w:sz w:val="24"/>
          <w:szCs w:val="24"/>
        </w:rPr>
        <w:tab/>
        <w:t>za RH: zastupni</w:t>
      </w:r>
      <w:r w:rsidRPr="004F06B6" w:rsidR="006A15C3">
        <w:rPr>
          <w:rFonts w:ascii="Arial" w:hAnsi="Arial" w:eastAsia="Times New Roman" w:cs="Arial"/>
          <w:snapToGrid w:val="false"/>
          <w:sz w:val="24"/>
          <w:szCs w:val="24"/>
        </w:rPr>
        <w:t>ca</w:t>
      </w:r>
      <w:r w:rsidRPr="004F06B6" w:rsidR="00877B67">
        <w:rPr>
          <w:rFonts w:ascii="Arial" w:hAnsi="Arial" w:eastAsia="Times New Roman" w:cs="Arial"/>
          <w:snapToGrid w:val="false"/>
          <w:sz w:val="24"/>
          <w:szCs w:val="24"/>
        </w:rPr>
        <w:t xml:space="preserve"> po zakonu </w:t>
      </w:r>
      <w:r w:rsidRPr="004F06B6" w:rsidR="00474B2C">
        <w:rPr>
          <w:rFonts w:ascii="Arial" w:hAnsi="Arial" w:eastAsia="Times New Roman" w:cs="Arial"/>
          <w:snapToGrid w:val="false"/>
          <w:sz w:val="24"/>
          <w:szCs w:val="24"/>
        </w:rPr>
        <w:t>Jelena Knežević</w:t>
      </w:r>
      <w:r w:rsidRPr="004F06B6" w:rsidR="00877B67">
        <w:rPr>
          <w:rFonts w:ascii="Arial" w:hAnsi="Arial" w:eastAsia="Times New Roman" w:cs="Arial"/>
          <w:snapToGrid w:val="false"/>
          <w:sz w:val="24"/>
          <w:szCs w:val="24"/>
        </w:rPr>
        <w:t>, zamjeni</w:t>
      </w:r>
      <w:r w:rsidRPr="004F06B6" w:rsidR="006A15C3">
        <w:rPr>
          <w:rFonts w:ascii="Arial" w:hAnsi="Arial" w:eastAsia="Times New Roman" w:cs="Arial"/>
          <w:snapToGrid w:val="false"/>
          <w:sz w:val="24"/>
          <w:szCs w:val="24"/>
        </w:rPr>
        <w:t>ca</w:t>
      </w:r>
      <w:r w:rsidRPr="004F06B6" w:rsidR="00877B67">
        <w:rPr>
          <w:rFonts w:ascii="Arial" w:hAnsi="Arial" w:eastAsia="Times New Roman" w:cs="Arial"/>
          <w:snapToGrid w:val="false"/>
          <w:sz w:val="24"/>
          <w:szCs w:val="24"/>
        </w:rPr>
        <w:t xml:space="preserve"> ŽDO</w:t>
      </w:r>
    </w:p>
    <w:p w:rsidRPr="004F06B6" w:rsidR="00472DC8" w:rsidP="00877B67" w:rsidRDefault="00472DC8">
      <w:pPr>
        <w:widowControl w:val="false"/>
        <w:spacing w:after="0" w:line="240" w:lineRule="auto"/>
        <w:jc w:val="both"/>
        <w:rPr>
          <w:rFonts w:ascii="Arial" w:hAnsi="Arial" w:eastAsia="Times New Roman" w:cs="Arial"/>
          <w:snapToGrid w:val="false"/>
          <w:sz w:val="24"/>
          <w:szCs w:val="24"/>
        </w:rPr>
      </w:pPr>
      <w:r w:rsidRPr="004F06B6">
        <w:rPr>
          <w:rFonts w:ascii="Arial" w:hAnsi="Arial" w:eastAsia="Times New Roman" w:cs="Arial"/>
          <w:snapToGrid w:val="false"/>
          <w:sz w:val="24"/>
          <w:szCs w:val="24"/>
        </w:rPr>
        <w:t xml:space="preserve">- </w:t>
      </w:r>
      <w:r w:rsidRPr="004F06B6">
        <w:rPr>
          <w:rFonts w:ascii="Arial" w:hAnsi="Arial" w:eastAsia="Times New Roman" w:cs="Arial"/>
          <w:snapToGrid w:val="false"/>
          <w:sz w:val="24"/>
          <w:szCs w:val="24"/>
        </w:rPr>
        <w:tab/>
        <w:t>za vjerovnika OTP BANKA d.d.:</w:t>
      </w:r>
      <w:r w:rsidRPr="004F06B6" w:rsidR="00BF050B">
        <w:rPr>
          <w:rFonts w:ascii="Arial" w:hAnsi="Arial" w:eastAsia="Times New Roman" w:cs="Arial"/>
          <w:snapToGrid w:val="false"/>
          <w:sz w:val="24"/>
          <w:szCs w:val="24"/>
        </w:rPr>
        <w:t xml:space="preserve"> zamjenik</w:t>
      </w:r>
      <w:r w:rsidRPr="004F06B6">
        <w:rPr>
          <w:rFonts w:ascii="Arial" w:hAnsi="Arial" w:eastAsia="Times New Roman" w:cs="Arial"/>
          <w:snapToGrid w:val="false"/>
          <w:sz w:val="24"/>
          <w:szCs w:val="24"/>
        </w:rPr>
        <w:t xml:space="preserve"> punomoćnik</w:t>
      </w:r>
      <w:r w:rsidRPr="004F06B6" w:rsidR="00BF050B">
        <w:rPr>
          <w:rFonts w:ascii="Arial" w:hAnsi="Arial" w:eastAsia="Times New Roman" w:cs="Arial"/>
          <w:snapToGrid w:val="false"/>
          <w:sz w:val="24"/>
          <w:szCs w:val="24"/>
        </w:rPr>
        <w:t>a</w:t>
      </w:r>
      <w:r w:rsidRPr="004F06B6">
        <w:rPr>
          <w:rFonts w:ascii="Arial" w:hAnsi="Arial" w:eastAsia="Times New Roman" w:cs="Arial"/>
          <w:snapToGrid w:val="false"/>
          <w:sz w:val="24"/>
          <w:szCs w:val="24"/>
        </w:rPr>
        <w:t xml:space="preserve"> </w:t>
      </w:r>
      <w:r w:rsidRPr="004F06B6" w:rsidR="00BF050B">
        <w:rPr>
          <w:rFonts w:ascii="Arial" w:hAnsi="Arial" w:eastAsia="Times New Roman" w:cs="Arial"/>
          <w:snapToGrid w:val="false"/>
          <w:sz w:val="24"/>
          <w:szCs w:val="24"/>
        </w:rPr>
        <w:t>Nikola Sikavica, odvjetnički vježbenik u OD Hačić, Kalogjera, Juranić</w:t>
      </w:r>
    </w:p>
    <w:p w:rsidRPr="004F06B6" w:rsidR="00502315" w:rsidP="00B872DE" w:rsidRDefault="00502315">
      <w:pPr>
        <w:widowControl w:val="false"/>
        <w:spacing w:after="0" w:line="240" w:lineRule="auto"/>
        <w:jc w:val="both"/>
        <w:rPr>
          <w:rFonts w:ascii="Arial" w:hAnsi="Arial" w:eastAsia="Times New Roman" w:cs="Arial"/>
          <w:snapToGrid w:val="false"/>
          <w:sz w:val="24"/>
          <w:szCs w:val="24"/>
        </w:rPr>
      </w:pPr>
    </w:p>
    <w:p w:rsidRPr="004F06B6" w:rsidR="00502315" w:rsidP="00F3201C" w:rsidRDefault="00502315">
      <w:pPr>
        <w:widowControl w:val="false"/>
        <w:spacing w:after="0" w:line="240" w:lineRule="auto"/>
        <w:jc w:val="both"/>
        <w:rPr>
          <w:rFonts w:ascii="Arial" w:hAnsi="Arial" w:eastAsia="Times New Roman" w:cs="Arial"/>
          <w:snapToGrid w:val="false"/>
          <w:sz w:val="24"/>
          <w:szCs w:val="24"/>
        </w:rPr>
      </w:pPr>
      <w:r w:rsidRPr="004F06B6">
        <w:rPr>
          <w:rFonts w:ascii="Arial" w:hAnsi="Arial" w:eastAsia="Times New Roman" w:cs="Arial"/>
          <w:snapToGrid w:val="false"/>
          <w:sz w:val="24"/>
          <w:szCs w:val="24"/>
        </w:rPr>
        <w:tab/>
        <w:t xml:space="preserve">Utvrđuje se da </w:t>
      </w:r>
      <w:r w:rsidRPr="004F06B6" w:rsidR="00F3201C">
        <w:rPr>
          <w:rFonts w:ascii="Arial" w:hAnsi="Arial" w:eastAsia="Times New Roman" w:cs="Arial"/>
          <w:snapToGrid w:val="false"/>
          <w:sz w:val="24"/>
          <w:szCs w:val="24"/>
        </w:rPr>
        <w:t xml:space="preserve">su </w:t>
      </w:r>
      <w:r w:rsidRPr="004F06B6">
        <w:rPr>
          <w:rFonts w:ascii="Arial" w:hAnsi="Arial" w:eastAsia="Times New Roman" w:cs="Arial"/>
          <w:snapToGrid w:val="false"/>
          <w:sz w:val="24"/>
          <w:szCs w:val="24"/>
        </w:rPr>
        <w:t>na današnjoj skupštini vjerovnika nazočni vjerovnici sa utvrđenim tražbinama:</w:t>
      </w:r>
    </w:p>
    <w:p w:rsidRPr="004F06B6" w:rsidR="00502315" w:rsidP="00F3201C" w:rsidRDefault="00502315">
      <w:pPr>
        <w:widowControl w:val="false"/>
        <w:numPr>
          <w:ilvl w:val="0"/>
          <w:numId w:val="6"/>
        </w:numPr>
        <w:spacing w:after="0" w:line="240" w:lineRule="auto"/>
        <w:contextualSpacing/>
        <w:jc w:val="both"/>
        <w:rPr>
          <w:rFonts w:ascii="Arial" w:hAnsi="Arial" w:eastAsia="Times New Roman" w:cs="Arial"/>
          <w:snapToGrid w:val="false"/>
          <w:sz w:val="24"/>
          <w:szCs w:val="24"/>
        </w:rPr>
      </w:pPr>
      <w:r w:rsidRPr="004F06B6">
        <w:rPr>
          <w:rFonts w:ascii="Arial" w:hAnsi="Arial" w:eastAsia="Times New Roman" w:cs="Arial"/>
          <w:snapToGrid w:val="false"/>
          <w:sz w:val="24"/>
          <w:szCs w:val="24"/>
        </w:rPr>
        <w:t xml:space="preserve">vjerovnik RH, utvrđena tražbina u iznosu od </w:t>
      </w:r>
      <w:r w:rsidRPr="004F06B6" w:rsidR="00BF050B">
        <w:rPr>
          <w:rFonts w:ascii="Arial" w:hAnsi="Arial" w:eastAsia="Times New Roman" w:cs="Arial"/>
          <w:snapToGrid w:val="false"/>
          <w:sz w:val="24"/>
          <w:szCs w:val="24"/>
        </w:rPr>
        <w:t>469.403,25</w:t>
      </w:r>
      <w:r w:rsidRPr="004F06B6" w:rsidR="00C75065">
        <w:rPr>
          <w:rFonts w:ascii="Arial" w:hAnsi="Arial" w:eastAsia="Times New Roman" w:cs="Arial"/>
          <w:snapToGrid w:val="false"/>
          <w:sz w:val="24"/>
          <w:szCs w:val="24"/>
        </w:rPr>
        <w:t xml:space="preserve"> </w:t>
      </w:r>
      <w:r w:rsidRPr="004F06B6" w:rsidR="00D16B1D">
        <w:rPr>
          <w:rFonts w:ascii="Arial" w:hAnsi="Arial" w:eastAsia="Times New Roman" w:cs="Arial"/>
          <w:snapToGrid w:val="false"/>
          <w:sz w:val="24"/>
          <w:szCs w:val="24"/>
        </w:rPr>
        <w:t xml:space="preserve"> </w:t>
      </w:r>
      <w:r w:rsidRPr="004F06B6" w:rsidR="00E6209C">
        <w:rPr>
          <w:rFonts w:ascii="Arial" w:hAnsi="Arial" w:eastAsia="Times New Roman" w:cs="Arial"/>
          <w:snapToGrid w:val="false"/>
          <w:sz w:val="24"/>
          <w:szCs w:val="24"/>
        </w:rPr>
        <w:t>eura</w:t>
      </w:r>
      <w:r w:rsidRPr="004F06B6" w:rsidR="00BF050B">
        <w:rPr>
          <w:rFonts w:ascii="Arial" w:hAnsi="Arial" w:eastAsia="Times New Roman" w:cs="Arial"/>
          <w:snapToGrid w:val="false"/>
          <w:sz w:val="24"/>
          <w:szCs w:val="24"/>
        </w:rPr>
        <w:t>.</w:t>
      </w:r>
    </w:p>
    <w:p w:rsidRPr="004F06B6" w:rsidR="00BF050B" w:rsidP="00BF050B" w:rsidRDefault="00BF050B">
      <w:pPr>
        <w:widowControl w:val="false"/>
        <w:spacing w:after="0" w:line="240" w:lineRule="auto"/>
        <w:contextualSpacing/>
        <w:jc w:val="both"/>
        <w:rPr>
          <w:rFonts w:ascii="Arial" w:hAnsi="Arial" w:eastAsia="Times New Roman" w:cs="Arial"/>
          <w:snapToGrid w:val="false"/>
          <w:sz w:val="24"/>
          <w:szCs w:val="24"/>
        </w:rPr>
      </w:pPr>
    </w:p>
    <w:p w:rsidRPr="004F06B6" w:rsidR="00BF050B" w:rsidP="00BF050B" w:rsidRDefault="00BF050B">
      <w:pPr>
        <w:widowControl w:val="false"/>
        <w:spacing w:after="0" w:line="240" w:lineRule="auto"/>
        <w:contextualSpacing/>
        <w:jc w:val="both"/>
        <w:rPr>
          <w:rFonts w:ascii="Arial" w:hAnsi="Arial" w:eastAsia="Times New Roman" w:cs="Arial"/>
          <w:snapToGrid w:val="false"/>
          <w:sz w:val="24"/>
          <w:szCs w:val="24"/>
        </w:rPr>
      </w:pPr>
      <w:r w:rsidRPr="004F06B6">
        <w:rPr>
          <w:rFonts w:ascii="Arial" w:hAnsi="Arial" w:eastAsia="Times New Roman" w:cs="Arial"/>
          <w:snapToGrid w:val="false"/>
          <w:sz w:val="24"/>
          <w:szCs w:val="24"/>
        </w:rPr>
        <w:tab/>
        <w:t xml:space="preserve">Utvrđuje se da je na ročištu prisutan vjerovnika OTP BANKA d.d. koji u postupku nema utvrđene tražbine već je razlučni vjerovnik sa zalogom na pokretninama i nekretninama. </w:t>
      </w:r>
    </w:p>
    <w:p w:rsidRPr="004F06B6" w:rsidR="00502315" w:rsidP="00502315" w:rsidRDefault="00502315">
      <w:pPr>
        <w:widowControl w:val="false"/>
        <w:spacing w:after="0" w:line="240" w:lineRule="auto"/>
        <w:jc w:val="both"/>
        <w:rPr>
          <w:rFonts w:ascii="Arial" w:hAnsi="Arial" w:eastAsia="Times New Roman" w:cs="Arial"/>
          <w:snapToGrid w:val="false"/>
          <w:sz w:val="24"/>
          <w:szCs w:val="24"/>
        </w:rPr>
      </w:pPr>
    </w:p>
    <w:p w:rsidRPr="004F06B6" w:rsidR="003F409E" w:rsidP="003F409E" w:rsidRDefault="003F409E">
      <w:pPr>
        <w:spacing w:after="0" w:line="240" w:lineRule="auto"/>
        <w:ind w:firstLine="708"/>
        <w:jc w:val="both"/>
        <w:rPr>
          <w:rFonts w:ascii="Arial" w:hAnsi="Arial" w:eastAsia="Times New Roman" w:cs="Arial"/>
          <w:sz w:val="24"/>
          <w:szCs w:val="24"/>
          <w:lang w:eastAsia="hr-HR"/>
        </w:rPr>
      </w:pPr>
      <w:r w:rsidRPr="004F06B6">
        <w:rPr>
          <w:rFonts w:ascii="Arial" w:hAnsi="Arial" w:eastAsia="Times New Roman" w:cs="Arial"/>
          <w:sz w:val="24"/>
          <w:szCs w:val="24"/>
          <w:lang w:eastAsia="hr-HR"/>
        </w:rPr>
        <w:t xml:space="preserve">Utvrđuje se da su na današnjem ročištu prisutni vjerovnici sa utvrđenim iznosima tražbina od ukupno </w:t>
      </w:r>
      <w:r w:rsidRPr="004F06B6" w:rsidR="00BF050B">
        <w:rPr>
          <w:rFonts w:ascii="Arial" w:hAnsi="Arial" w:eastAsia="Times New Roman" w:cs="Arial"/>
          <w:sz w:val="24"/>
          <w:szCs w:val="24"/>
          <w:lang w:eastAsia="hr-HR"/>
        </w:rPr>
        <w:t>469.403,25 eura</w:t>
      </w:r>
      <w:r w:rsidRPr="004F06B6">
        <w:rPr>
          <w:rFonts w:ascii="Arial" w:hAnsi="Arial" w:eastAsia="Times New Roman" w:cs="Arial"/>
          <w:sz w:val="24"/>
          <w:szCs w:val="24"/>
          <w:lang w:eastAsia="hr-HR"/>
        </w:rPr>
        <w:t>.</w:t>
      </w:r>
    </w:p>
    <w:p w:rsidRPr="004F06B6" w:rsidR="00CB798C" w:rsidP="00502315" w:rsidRDefault="00CB798C">
      <w:pPr>
        <w:widowControl w:val="false"/>
        <w:spacing w:after="0" w:line="240" w:lineRule="auto"/>
        <w:jc w:val="both"/>
        <w:rPr>
          <w:rFonts w:ascii="Arial" w:hAnsi="Arial" w:eastAsia="Times New Roman" w:cs="Arial"/>
          <w:snapToGrid w:val="false"/>
          <w:sz w:val="24"/>
          <w:szCs w:val="24"/>
        </w:rPr>
      </w:pPr>
    </w:p>
    <w:p w:rsidRPr="004F06B6" w:rsidR="00502315" w:rsidP="00502315" w:rsidRDefault="00502315">
      <w:pPr>
        <w:spacing w:after="0" w:line="240" w:lineRule="auto"/>
        <w:ind w:firstLine="708"/>
        <w:jc w:val="both"/>
        <w:rPr>
          <w:rFonts w:ascii="Arial" w:hAnsi="Arial" w:eastAsia="Times New Roman" w:cs="Arial"/>
          <w:sz w:val="24"/>
          <w:szCs w:val="24"/>
          <w:lang w:eastAsia="hr-HR"/>
        </w:rPr>
      </w:pPr>
      <w:r w:rsidRPr="004F06B6">
        <w:rPr>
          <w:rFonts w:ascii="Arial" w:hAnsi="Arial" w:eastAsia="Times New Roman" w:cs="Arial"/>
          <w:sz w:val="24"/>
          <w:szCs w:val="24"/>
          <w:lang w:eastAsia="hr-HR"/>
        </w:rPr>
        <w:t xml:space="preserve">Današnja skupština vjerovnika sazvana je rješenjem ovoga suda od </w:t>
      </w:r>
      <w:r w:rsidRPr="004F06B6" w:rsidR="00474B2C">
        <w:rPr>
          <w:rFonts w:ascii="Arial" w:hAnsi="Arial" w:eastAsia="Times New Roman" w:cs="Arial"/>
          <w:sz w:val="24"/>
          <w:szCs w:val="24"/>
          <w:lang w:eastAsia="hr-HR"/>
        </w:rPr>
        <w:t>12</w:t>
      </w:r>
      <w:r w:rsidRPr="004F06B6">
        <w:rPr>
          <w:rFonts w:ascii="Arial" w:hAnsi="Arial" w:eastAsia="Times New Roman" w:cs="Arial"/>
          <w:sz w:val="24"/>
          <w:szCs w:val="24"/>
          <w:lang w:eastAsia="hr-HR"/>
        </w:rPr>
        <w:t xml:space="preserve">. </w:t>
      </w:r>
      <w:r w:rsidRPr="004F06B6" w:rsidR="00474B2C">
        <w:rPr>
          <w:rFonts w:ascii="Arial" w:hAnsi="Arial" w:eastAsia="Times New Roman" w:cs="Arial"/>
          <w:sz w:val="24"/>
          <w:szCs w:val="24"/>
          <w:lang w:eastAsia="hr-HR"/>
        </w:rPr>
        <w:t>studenoga</w:t>
      </w:r>
      <w:r w:rsidRPr="004F06B6">
        <w:rPr>
          <w:rFonts w:ascii="Arial" w:hAnsi="Arial" w:eastAsia="Times New Roman" w:cs="Arial"/>
          <w:sz w:val="24"/>
          <w:szCs w:val="24"/>
          <w:lang w:eastAsia="hr-HR"/>
        </w:rPr>
        <w:t xml:space="preserve"> </w:t>
      </w:r>
      <w:r w:rsidRPr="004F06B6" w:rsidR="004639C2">
        <w:rPr>
          <w:rFonts w:ascii="Arial" w:hAnsi="Arial" w:eastAsia="Times New Roman" w:cs="Arial"/>
          <w:sz w:val="24"/>
          <w:szCs w:val="24"/>
          <w:lang w:eastAsia="hr-HR"/>
        </w:rPr>
        <w:t>202</w:t>
      </w:r>
      <w:r w:rsidRPr="004F06B6" w:rsidR="00DD1561">
        <w:rPr>
          <w:rFonts w:ascii="Arial" w:hAnsi="Arial" w:eastAsia="Times New Roman" w:cs="Arial"/>
          <w:sz w:val="24"/>
          <w:szCs w:val="24"/>
          <w:lang w:eastAsia="hr-HR"/>
        </w:rPr>
        <w:t>4</w:t>
      </w:r>
      <w:r w:rsidRPr="004F06B6">
        <w:rPr>
          <w:rFonts w:ascii="Arial" w:hAnsi="Arial" w:eastAsia="Times New Roman" w:cs="Arial"/>
          <w:sz w:val="24"/>
          <w:szCs w:val="24"/>
          <w:lang w:eastAsia="hr-HR"/>
        </w:rPr>
        <w:t>., poslovni broj St-</w:t>
      </w:r>
      <w:r w:rsidRPr="004F06B6" w:rsidR="00474B2C">
        <w:rPr>
          <w:rFonts w:ascii="Arial" w:hAnsi="Arial" w:eastAsia="Times New Roman" w:cs="Arial"/>
          <w:sz w:val="24"/>
          <w:szCs w:val="24"/>
          <w:lang w:eastAsia="hr-HR"/>
        </w:rPr>
        <w:t>383</w:t>
      </w:r>
      <w:r w:rsidRPr="004F06B6">
        <w:rPr>
          <w:rFonts w:ascii="Arial" w:hAnsi="Arial" w:eastAsia="Times New Roman" w:cs="Arial"/>
          <w:sz w:val="24"/>
          <w:szCs w:val="24"/>
          <w:lang w:eastAsia="hr-HR"/>
        </w:rPr>
        <w:t>/20</w:t>
      </w:r>
      <w:r w:rsidRPr="004F06B6" w:rsidR="005B206D">
        <w:rPr>
          <w:rFonts w:ascii="Arial" w:hAnsi="Arial" w:eastAsia="Times New Roman" w:cs="Arial"/>
          <w:sz w:val="24"/>
          <w:szCs w:val="24"/>
          <w:lang w:eastAsia="hr-HR"/>
        </w:rPr>
        <w:t>2</w:t>
      </w:r>
      <w:r w:rsidRPr="004F06B6" w:rsidR="00DD1561">
        <w:rPr>
          <w:rFonts w:ascii="Arial" w:hAnsi="Arial" w:eastAsia="Times New Roman" w:cs="Arial"/>
          <w:sz w:val="24"/>
          <w:szCs w:val="24"/>
          <w:lang w:eastAsia="hr-HR"/>
        </w:rPr>
        <w:t>4</w:t>
      </w:r>
      <w:r w:rsidRPr="004F06B6">
        <w:rPr>
          <w:rFonts w:ascii="Arial" w:hAnsi="Arial" w:eastAsia="Times New Roman" w:cs="Arial"/>
          <w:sz w:val="24"/>
          <w:szCs w:val="24"/>
          <w:lang w:eastAsia="hr-HR"/>
        </w:rPr>
        <w:t>-</w:t>
      </w:r>
      <w:r w:rsidRPr="004F06B6" w:rsidR="00474B2C">
        <w:rPr>
          <w:rFonts w:ascii="Arial" w:hAnsi="Arial" w:eastAsia="Times New Roman" w:cs="Arial"/>
          <w:sz w:val="24"/>
          <w:szCs w:val="24"/>
          <w:lang w:eastAsia="hr-HR"/>
        </w:rPr>
        <w:t>49</w:t>
      </w:r>
      <w:r w:rsidRPr="004F06B6">
        <w:rPr>
          <w:rFonts w:ascii="Arial" w:hAnsi="Arial" w:eastAsia="Times New Roman" w:cs="Arial"/>
          <w:sz w:val="24"/>
          <w:szCs w:val="24"/>
          <w:lang w:eastAsia="hr-HR"/>
        </w:rPr>
        <w:t xml:space="preserve"> te objavljena na e-Oglasnoj ploči suda </w:t>
      </w:r>
      <w:r w:rsidRPr="004F06B6" w:rsidR="00474B2C">
        <w:rPr>
          <w:rFonts w:ascii="Arial" w:hAnsi="Arial" w:eastAsia="Times New Roman" w:cs="Arial"/>
          <w:sz w:val="24"/>
          <w:szCs w:val="24"/>
          <w:lang w:eastAsia="hr-HR"/>
        </w:rPr>
        <w:t>12</w:t>
      </w:r>
      <w:r w:rsidRPr="004F06B6">
        <w:rPr>
          <w:rFonts w:ascii="Arial" w:hAnsi="Arial" w:eastAsia="Times New Roman" w:cs="Arial"/>
          <w:sz w:val="24"/>
          <w:szCs w:val="24"/>
          <w:lang w:eastAsia="hr-HR"/>
        </w:rPr>
        <w:t xml:space="preserve">. </w:t>
      </w:r>
      <w:r w:rsidRPr="004F06B6" w:rsidR="00474B2C">
        <w:rPr>
          <w:rFonts w:ascii="Arial" w:hAnsi="Arial" w:eastAsia="Times New Roman" w:cs="Arial"/>
          <w:sz w:val="24"/>
          <w:szCs w:val="24"/>
          <w:lang w:eastAsia="hr-HR"/>
        </w:rPr>
        <w:t>studenoga</w:t>
      </w:r>
      <w:r w:rsidRPr="004F06B6">
        <w:rPr>
          <w:rFonts w:ascii="Arial" w:hAnsi="Arial" w:eastAsia="Times New Roman" w:cs="Arial"/>
          <w:sz w:val="24"/>
          <w:szCs w:val="24"/>
          <w:lang w:eastAsia="hr-HR"/>
        </w:rPr>
        <w:t xml:space="preserve"> 20</w:t>
      </w:r>
      <w:r w:rsidRPr="004F06B6" w:rsidR="004639C2">
        <w:rPr>
          <w:rFonts w:ascii="Arial" w:hAnsi="Arial" w:eastAsia="Times New Roman" w:cs="Arial"/>
          <w:sz w:val="24"/>
          <w:szCs w:val="24"/>
          <w:lang w:eastAsia="hr-HR"/>
        </w:rPr>
        <w:t>2</w:t>
      </w:r>
      <w:r w:rsidRPr="004F06B6" w:rsidR="006D1FAE">
        <w:rPr>
          <w:rFonts w:ascii="Arial" w:hAnsi="Arial" w:eastAsia="Times New Roman" w:cs="Arial"/>
          <w:sz w:val="24"/>
          <w:szCs w:val="24"/>
          <w:lang w:eastAsia="hr-HR"/>
        </w:rPr>
        <w:t>4</w:t>
      </w:r>
      <w:r w:rsidRPr="004F06B6">
        <w:rPr>
          <w:rFonts w:ascii="Arial" w:hAnsi="Arial" w:eastAsia="Times New Roman" w:cs="Arial"/>
          <w:sz w:val="24"/>
          <w:szCs w:val="24"/>
          <w:lang w:eastAsia="hr-HR"/>
        </w:rPr>
        <w:t>. sa sljedećim dnevnim redom:</w:t>
      </w:r>
    </w:p>
    <w:p w:rsidRPr="004F06B6" w:rsidR="00502315" w:rsidP="00502315" w:rsidRDefault="00502315">
      <w:pPr>
        <w:spacing w:after="0" w:line="240" w:lineRule="auto"/>
        <w:jc w:val="both"/>
        <w:rPr>
          <w:rFonts w:ascii="Arial" w:hAnsi="Arial" w:eastAsia="Times New Roman" w:cs="Arial"/>
          <w:sz w:val="24"/>
          <w:szCs w:val="24"/>
          <w:lang w:eastAsia="hr-HR"/>
        </w:rPr>
      </w:pPr>
    </w:p>
    <w:p w:rsidRPr="004F06B6" w:rsidR="00474B2C" w:rsidP="00474B2C" w:rsidRDefault="00474B2C">
      <w:pPr>
        <w:spacing w:after="0" w:line="240" w:lineRule="auto"/>
        <w:jc w:val="both"/>
        <w:rPr>
          <w:rFonts w:ascii="Arial" w:hAnsi="Arial" w:eastAsia="Times New Roman" w:cs="Arial"/>
          <w:sz w:val="24"/>
          <w:szCs w:val="24"/>
          <w:lang w:eastAsia="hr-HR"/>
        </w:rPr>
      </w:pPr>
      <w:r w:rsidRPr="004F06B6">
        <w:rPr>
          <w:rFonts w:ascii="Arial" w:hAnsi="Arial" w:eastAsia="Times New Roman" w:cs="Arial"/>
          <w:sz w:val="24"/>
          <w:szCs w:val="24"/>
          <w:lang w:eastAsia="hr-HR"/>
        </w:rPr>
        <w:t>1.</w:t>
      </w:r>
      <w:r w:rsidRPr="004F06B6">
        <w:rPr>
          <w:rFonts w:ascii="Arial" w:hAnsi="Arial" w:eastAsia="Times New Roman" w:cs="Arial"/>
          <w:sz w:val="24"/>
          <w:szCs w:val="24"/>
          <w:lang w:eastAsia="hr-HR"/>
        </w:rPr>
        <w:tab/>
        <w:t xml:space="preserve">Unovčenje imovine stečajne mase – pokretnina na kojima postoji razlučno </w:t>
      </w:r>
      <w:r w:rsidRPr="004F06B6">
        <w:rPr>
          <w:rFonts w:ascii="Arial" w:hAnsi="Arial" w:eastAsia="Times New Roman" w:cs="Arial"/>
          <w:sz w:val="24"/>
          <w:szCs w:val="24"/>
          <w:lang w:eastAsia="hr-HR"/>
        </w:rPr>
        <w:tab/>
        <w:t>pravo.</w:t>
      </w:r>
    </w:p>
    <w:p w:rsidRPr="004F06B6" w:rsidR="00B46354" w:rsidP="00474B2C" w:rsidRDefault="00474B2C">
      <w:pPr>
        <w:spacing w:after="0" w:line="240" w:lineRule="auto"/>
        <w:jc w:val="both"/>
        <w:rPr>
          <w:rFonts w:ascii="Arial" w:hAnsi="Arial" w:eastAsia="Times New Roman" w:cs="Arial"/>
          <w:snapToGrid w:val="false"/>
          <w:sz w:val="24"/>
          <w:szCs w:val="24"/>
        </w:rPr>
      </w:pPr>
      <w:r w:rsidRPr="004F06B6">
        <w:rPr>
          <w:rFonts w:ascii="Arial" w:hAnsi="Arial" w:eastAsia="Times New Roman" w:cs="Arial"/>
          <w:sz w:val="24"/>
          <w:szCs w:val="24"/>
          <w:lang w:eastAsia="hr-HR"/>
        </w:rPr>
        <w:t>2.</w:t>
      </w:r>
      <w:r w:rsidRPr="004F06B6">
        <w:rPr>
          <w:rFonts w:ascii="Arial" w:hAnsi="Arial" w:eastAsia="Times New Roman" w:cs="Arial"/>
          <w:sz w:val="24"/>
          <w:szCs w:val="24"/>
          <w:lang w:eastAsia="hr-HR"/>
        </w:rPr>
        <w:tab/>
        <w:t>Naplata tražbine s osnova zakupnine za nekretninu koja čini stečajnu masu.</w:t>
      </w:r>
    </w:p>
    <w:p w:rsidRPr="004F06B6" w:rsidR="00987C3F" w:rsidP="00987C3F" w:rsidRDefault="00987C3F">
      <w:pPr>
        <w:spacing w:after="0" w:line="240" w:lineRule="auto"/>
        <w:jc w:val="both"/>
        <w:rPr>
          <w:rFonts w:ascii="Arial" w:hAnsi="Arial" w:eastAsia="Times New Roman" w:cs="Arial"/>
          <w:snapToGrid w:val="false"/>
          <w:sz w:val="24"/>
          <w:szCs w:val="24"/>
        </w:rPr>
      </w:pPr>
    </w:p>
    <w:p w:rsidRPr="004F06B6" w:rsidR="00E763D6" w:rsidP="00987C3F" w:rsidRDefault="00E763D6">
      <w:pPr>
        <w:spacing w:after="0" w:line="240" w:lineRule="auto"/>
        <w:jc w:val="both"/>
        <w:rPr>
          <w:rFonts w:ascii="Arial" w:hAnsi="Arial" w:eastAsia="Times New Roman" w:cs="Arial"/>
          <w:snapToGrid w:val="false"/>
          <w:sz w:val="24"/>
          <w:szCs w:val="24"/>
        </w:rPr>
      </w:pPr>
      <w:r w:rsidRPr="004F06B6">
        <w:rPr>
          <w:rFonts w:ascii="Arial" w:hAnsi="Arial" w:eastAsia="Times New Roman" w:cs="Arial"/>
          <w:snapToGrid w:val="false"/>
          <w:sz w:val="24"/>
          <w:szCs w:val="24"/>
        </w:rPr>
        <w:tab/>
      </w:r>
    </w:p>
    <w:p w:rsidRPr="004F06B6" w:rsidR="00E763D6" w:rsidP="00987C3F" w:rsidRDefault="00E763D6">
      <w:pPr>
        <w:spacing w:after="0" w:line="240" w:lineRule="auto"/>
        <w:jc w:val="both"/>
        <w:rPr>
          <w:rFonts w:ascii="Arial" w:hAnsi="Arial" w:eastAsia="Times New Roman" w:cs="Arial"/>
          <w:snapToGrid w:val="false"/>
          <w:sz w:val="24"/>
          <w:szCs w:val="24"/>
        </w:rPr>
      </w:pPr>
      <w:r w:rsidRPr="004F06B6">
        <w:rPr>
          <w:rFonts w:ascii="Arial" w:hAnsi="Arial" w:eastAsia="Times New Roman" w:cs="Arial"/>
          <w:snapToGrid w:val="false"/>
          <w:sz w:val="24"/>
          <w:szCs w:val="24"/>
        </w:rPr>
        <w:tab/>
        <w:t xml:space="preserve">Utvrđuje se da je u spis zaprimljeno izvješće stečajnog upravitelja 01. prosinca 2024. koje je objavljeno na e-Oglasnoj ploči. </w:t>
      </w:r>
    </w:p>
    <w:p w:rsidRPr="004F06B6" w:rsidR="004F06B6" w:rsidP="00987C3F" w:rsidRDefault="004F06B6">
      <w:pPr>
        <w:spacing w:after="0" w:line="240" w:lineRule="auto"/>
        <w:jc w:val="both"/>
        <w:rPr>
          <w:rFonts w:ascii="Arial" w:hAnsi="Arial" w:eastAsia="Times New Roman" w:cs="Arial"/>
          <w:snapToGrid w:val="false"/>
          <w:sz w:val="24"/>
          <w:szCs w:val="24"/>
        </w:rPr>
      </w:pPr>
    </w:p>
    <w:p w:rsidRPr="004F06B6" w:rsidR="00987C3F" w:rsidP="00987C3F" w:rsidRDefault="006A15C3">
      <w:pPr>
        <w:spacing w:after="0" w:line="240" w:lineRule="auto"/>
        <w:jc w:val="both"/>
        <w:rPr>
          <w:rFonts w:ascii="Arial" w:hAnsi="Arial" w:eastAsia="Times New Roman" w:cs="Arial"/>
          <w:sz w:val="24"/>
          <w:szCs w:val="24"/>
          <w:lang w:eastAsia="hr-HR"/>
        </w:rPr>
      </w:pPr>
      <w:r w:rsidRPr="004F06B6">
        <w:rPr>
          <w:rFonts w:ascii="Arial" w:hAnsi="Arial" w:eastAsia="Times New Roman" w:cs="Arial"/>
          <w:sz w:val="24"/>
          <w:szCs w:val="24"/>
          <w:lang w:eastAsia="hr-HR"/>
        </w:rPr>
        <w:lastRenderedPageBreak/>
        <w:tab/>
        <w:t>Prisutni</w:t>
      </w:r>
      <w:r w:rsidRPr="004F06B6" w:rsidR="00987C3F">
        <w:rPr>
          <w:rFonts w:ascii="Arial" w:hAnsi="Arial" w:eastAsia="Times New Roman" w:cs="Arial"/>
          <w:sz w:val="24"/>
          <w:szCs w:val="24"/>
          <w:lang w:eastAsia="hr-HR"/>
        </w:rPr>
        <w:t xml:space="preserve"> stečajn</w:t>
      </w:r>
      <w:r w:rsidRPr="004F06B6">
        <w:rPr>
          <w:rFonts w:ascii="Arial" w:hAnsi="Arial" w:eastAsia="Times New Roman" w:cs="Arial"/>
          <w:sz w:val="24"/>
          <w:szCs w:val="24"/>
          <w:lang w:eastAsia="hr-HR"/>
        </w:rPr>
        <w:t>i</w:t>
      </w:r>
      <w:r w:rsidRPr="004F06B6" w:rsidR="00987C3F">
        <w:rPr>
          <w:rFonts w:ascii="Arial" w:hAnsi="Arial" w:eastAsia="Times New Roman" w:cs="Arial"/>
          <w:sz w:val="24"/>
          <w:szCs w:val="24"/>
          <w:lang w:eastAsia="hr-HR"/>
        </w:rPr>
        <w:t xml:space="preserve"> upravitelj </w:t>
      </w:r>
      <w:r w:rsidRPr="004F06B6" w:rsidR="00474B2C">
        <w:rPr>
          <w:rFonts w:ascii="Arial" w:hAnsi="Arial" w:eastAsia="Times New Roman" w:cs="Arial"/>
          <w:sz w:val="24"/>
          <w:szCs w:val="24"/>
          <w:lang w:eastAsia="hr-HR"/>
        </w:rPr>
        <w:t>Milan Bariša Obradović</w:t>
      </w:r>
      <w:r w:rsidRPr="004F06B6" w:rsidR="00987C3F">
        <w:rPr>
          <w:rFonts w:ascii="Arial" w:hAnsi="Arial" w:eastAsia="Times New Roman" w:cs="Arial"/>
          <w:sz w:val="24"/>
          <w:szCs w:val="24"/>
          <w:lang w:eastAsia="hr-HR"/>
        </w:rPr>
        <w:t xml:space="preserve"> izjavljuje da u cijelosti ostaje kod svih iznesenih stavova u svojim izvješćima koja</w:t>
      </w:r>
      <w:r w:rsidRPr="004F06B6">
        <w:rPr>
          <w:rFonts w:ascii="Arial" w:hAnsi="Arial" w:eastAsia="Times New Roman" w:cs="Arial"/>
          <w:sz w:val="24"/>
          <w:szCs w:val="24"/>
          <w:lang w:eastAsia="hr-HR"/>
        </w:rPr>
        <w:t xml:space="preserve"> je dostavljao</w:t>
      </w:r>
      <w:r w:rsidRPr="004F06B6" w:rsidR="00987C3F">
        <w:rPr>
          <w:rFonts w:ascii="Arial" w:hAnsi="Arial" w:eastAsia="Times New Roman" w:cs="Arial"/>
          <w:sz w:val="24"/>
          <w:szCs w:val="24"/>
          <w:lang w:eastAsia="hr-HR"/>
        </w:rPr>
        <w:t xml:space="preserve"> u dosadašnjem tijeku postupka. </w:t>
      </w:r>
      <w:r w:rsidRPr="004F06B6" w:rsidR="00E13111">
        <w:rPr>
          <w:rFonts w:ascii="Arial" w:hAnsi="Arial" w:eastAsia="Times New Roman" w:cs="Arial"/>
          <w:sz w:val="24"/>
          <w:szCs w:val="24"/>
          <w:lang w:eastAsia="hr-HR"/>
        </w:rPr>
        <w:t xml:space="preserve">Vezano za unovčenje pokretnina ponovno ističe da predlaže da se trenutno zastane sa daljnjim unovčenjem budući da je početna cijena već niska te da prodaja nije svrsishodna. Predlaže da se objavi oglas bez krajnjeg roka za dostavu ponuda, a sve iz razloga kako bi se sačekala eventualna prodaja nekretnine te je pretpostavka da bi kupac nekretnine mogao biti zainteresiran i za kupnju pokretnina koje se većim dijelom nalaze u samoj nekretnini. </w:t>
      </w:r>
    </w:p>
    <w:p w:rsidRPr="004F06B6" w:rsidR="00E13111" w:rsidP="00987C3F" w:rsidRDefault="00E13111">
      <w:pPr>
        <w:spacing w:after="0" w:line="240" w:lineRule="auto"/>
        <w:jc w:val="both"/>
        <w:rPr>
          <w:rFonts w:ascii="Arial" w:hAnsi="Arial" w:eastAsia="Times New Roman" w:cs="Arial"/>
          <w:sz w:val="24"/>
          <w:szCs w:val="24"/>
          <w:lang w:eastAsia="hr-HR"/>
        </w:rPr>
      </w:pPr>
    </w:p>
    <w:p w:rsidRPr="004F06B6" w:rsidR="00E13111" w:rsidP="00987C3F" w:rsidRDefault="00E13111">
      <w:pPr>
        <w:spacing w:after="0" w:line="240" w:lineRule="auto"/>
        <w:jc w:val="both"/>
        <w:rPr>
          <w:rFonts w:ascii="Arial" w:hAnsi="Arial" w:eastAsia="Times New Roman" w:cs="Arial"/>
          <w:sz w:val="24"/>
          <w:szCs w:val="24"/>
          <w:lang w:eastAsia="hr-HR"/>
        </w:rPr>
      </w:pPr>
      <w:r w:rsidRPr="004F06B6">
        <w:rPr>
          <w:rFonts w:ascii="Arial" w:hAnsi="Arial" w:eastAsia="Times New Roman" w:cs="Arial"/>
          <w:sz w:val="24"/>
          <w:szCs w:val="24"/>
          <w:lang w:eastAsia="hr-HR"/>
        </w:rPr>
        <w:tab/>
        <w:t xml:space="preserve">Zamjenik punomoćnika razlučnog vjerovnika OTP BANKA d.d. izjavljuje da nema primjedbi na izneseni prijedlog stečajnog upravitelja. </w:t>
      </w:r>
    </w:p>
    <w:p w:rsidRPr="004F06B6" w:rsidR="00E13111" w:rsidP="00987C3F" w:rsidRDefault="00E13111">
      <w:pPr>
        <w:spacing w:after="0" w:line="240" w:lineRule="auto"/>
        <w:jc w:val="both"/>
        <w:rPr>
          <w:rFonts w:ascii="Arial" w:hAnsi="Arial" w:eastAsia="Times New Roman" w:cs="Arial"/>
          <w:sz w:val="24"/>
          <w:szCs w:val="24"/>
          <w:lang w:eastAsia="hr-HR"/>
        </w:rPr>
      </w:pPr>
    </w:p>
    <w:p w:rsidRPr="004F06B6" w:rsidR="00E13111" w:rsidP="00987C3F" w:rsidRDefault="00E13111">
      <w:pPr>
        <w:spacing w:after="0" w:line="240" w:lineRule="auto"/>
        <w:jc w:val="both"/>
        <w:rPr>
          <w:rFonts w:ascii="Arial" w:hAnsi="Arial" w:eastAsia="Times New Roman" w:cs="Arial"/>
          <w:sz w:val="24"/>
          <w:szCs w:val="24"/>
          <w:lang w:eastAsia="hr-HR"/>
        </w:rPr>
      </w:pPr>
      <w:r w:rsidRPr="004F06B6">
        <w:rPr>
          <w:rFonts w:ascii="Arial" w:hAnsi="Arial" w:eastAsia="Times New Roman" w:cs="Arial"/>
          <w:sz w:val="24"/>
          <w:szCs w:val="24"/>
          <w:lang w:eastAsia="hr-HR"/>
        </w:rPr>
        <w:tab/>
        <w:t xml:space="preserve">Zastupnica vjerovnika RH izjavljuje da je suglasna sa prijedlogom stečajnog upravitelja. </w:t>
      </w:r>
    </w:p>
    <w:p w:rsidR="00987C3F" w:rsidP="00987C3F" w:rsidRDefault="00987C3F">
      <w:pPr>
        <w:spacing w:after="0" w:line="240" w:lineRule="auto"/>
        <w:jc w:val="both"/>
        <w:rPr>
          <w:rFonts w:ascii="Arial" w:hAnsi="Arial" w:eastAsia="Times New Roman" w:cs="Arial"/>
          <w:sz w:val="24"/>
          <w:szCs w:val="24"/>
          <w:lang w:eastAsia="hr-HR"/>
        </w:rPr>
      </w:pPr>
    </w:p>
    <w:p w:rsidRPr="004F06B6" w:rsidR="004A5843" w:rsidP="00987C3F" w:rsidRDefault="004A5843">
      <w:pPr>
        <w:spacing w:after="0" w:line="240" w:lineRule="auto"/>
        <w:jc w:val="both"/>
        <w:rPr>
          <w:rFonts w:ascii="Arial" w:hAnsi="Arial" w:eastAsia="Times New Roman" w:cs="Arial"/>
          <w:sz w:val="24"/>
          <w:szCs w:val="24"/>
          <w:lang w:eastAsia="hr-HR"/>
        </w:rPr>
      </w:pPr>
    </w:p>
    <w:p w:rsidRPr="004F06B6" w:rsidR="00987C3F" w:rsidP="00987C3F" w:rsidRDefault="00987C3F">
      <w:pPr>
        <w:spacing w:after="0" w:line="240" w:lineRule="auto"/>
        <w:ind w:firstLine="708"/>
        <w:jc w:val="both"/>
        <w:rPr>
          <w:rFonts w:ascii="Arial" w:hAnsi="Arial" w:eastAsia="Times New Roman" w:cs="Arial"/>
          <w:sz w:val="24"/>
          <w:szCs w:val="24"/>
          <w:lang w:eastAsia="hr-HR"/>
        </w:rPr>
      </w:pPr>
      <w:r w:rsidRPr="004F06B6">
        <w:rPr>
          <w:rFonts w:ascii="Arial" w:hAnsi="Arial" w:eastAsia="Times New Roman" w:cs="Arial"/>
          <w:sz w:val="24"/>
          <w:szCs w:val="24"/>
          <w:lang w:eastAsia="hr-HR"/>
        </w:rPr>
        <w:t>Nakon toga daju se na glasovanje slijedeć</w:t>
      </w:r>
      <w:r w:rsidRPr="004F06B6" w:rsidR="004F06B6">
        <w:rPr>
          <w:rFonts w:ascii="Arial" w:hAnsi="Arial" w:eastAsia="Times New Roman" w:cs="Arial"/>
          <w:sz w:val="24"/>
          <w:szCs w:val="24"/>
          <w:lang w:eastAsia="hr-HR"/>
        </w:rPr>
        <w:t>a</w:t>
      </w:r>
      <w:r w:rsidRPr="004F06B6">
        <w:rPr>
          <w:rFonts w:ascii="Arial" w:hAnsi="Arial" w:eastAsia="Times New Roman" w:cs="Arial"/>
          <w:sz w:val="24"/>
          <w:szCs w:val="24"/>
          <w:lang w:eastAsia="hr-HR"/>
        </w:rPr>
        <w:t xml:space="preserve"> </w:t>
      </w:r>
    </w:p>
    <w:p w:rsidRPr="004F06B6" w:rsidR="00987C3F" w:rsidP="00987C3F" w:rsidRDefault="00987C3F">
      <w:pPr>
        <w:spacing w:after="0" w:line="240" w:lineRule="auto"/>
        <w:jc w:val="both"/>
        <w:rPr>
          <w:rFonts w:ascii="Arial" w:hAnsi="Arial" w:eastAsia="Times New Roman" w:cs="Arial"/>
          <w:sz w:val="24"/>
          <w:szCs w:val="24"/>
          <w:lang w:eastAsia="hr-HR"/>
        </w:rPr>
      </w:pPr>
    </w:p>
    <w:p w:rsidRPr="004F06B6" w:rsidR="00987C3F" w:rsidP="00987C3F" w:rsidRDefault="00987C3F">
      <w:pPr>
        <w:spacing w:after="0" w:line="240" w:lineRule="auto"/>
        <w:jc w:val="center"/>
        <w:rPr>
          <w:rFonts w:ascii="Arial" w:hAnsi="Arial" w:eastAsia="Times New Roman" w:cs="Arial"/>
          <w:sz w:val="24"/>
          <w:szCs w:val="24"/>
          <w:lang w:eastAsia="hr-HR"/>
        </w:rPr>
      </w:pPr>
      <w:r w:rsidRPr="004F06B6">
        <w:rPr>
          <w:rFonts w:ascii="Arial" w:hAnsi="Arial" w:eastAsia="Times New Roman" w:cs="Arial"/>
          <w:sz w:val="24"/>
          <w:szCs w:val="24"/>
          <w:lang w:eastAsia="hr-HR"/>
        </w:rPr>
        <w:t>ODLUK</w:t>
      </w:r>
      <w:r w:rsidRPr="004F06B6" w:rsidR="004F06B6">
        <w:rPr>
          <w:rFonts w:ascii="Arial" w:hAnsi="Arial" w:eastAsia="Times New Roman" w:cs="Arial"/>
          <w:sz w:val="24"/>
          <w:szCs w:val="24"/>
          <w:lang w:eastAsia="hr-HR"/>
        </w:rPr>
        <w:t>A</w:t>
      </w:r>
    </w:p>
    <w:p w:rsidRPr="004F06B6" w:rsidR="00987C3F" w:rsidP="00987C3F" w:rsidRDefault="00987C3F">
      <w:pPr>
        <w:spacing w:after="0" w:line="240" w:lineRule="auto"/>
        <w:jc w:val="center"/>
        <w:rPr>
          <w:rFonts w:ascii="Arial" w:hAnsi="Arial" w:eastAsia="Times New Roman" w:cs="Arial"/>
          <w:sz w:val="24"/>
          <w:szCs w:val="24"/>
          <w:lang w:eastAsia="hr-HR"/>
        </w:rPr>
      </w:pPr>
    </w:p>
    <w:p w:rsidRPr="004F06B6" w:rsidR="00987C3F" w:rsidP="00987C3F" w:rsidRDefault="00E6209C">
      <w:pPr>
        <w:spacing w:after="0" w:line="240" w:lineRule="auto"/>
        <w:jc w:val="both"/>
        <w:rPr>
          <w:rFonts w:ascii="Arial" w:hAnsi="Arial" w:eastAsia="Times New Roman" w:cs="Arial"/>
          <w:sz w:val="24"/>
          <w:szCs w:val="24"/>
          <w:lang w:eastAsia="hr-HR"/>
        </w:rPr>
      </w:pPr>
      <w:r w:rsidRPr="004F06B6">
        <w:rPr>
          <w:rFonts w:ascii="Arial" w:hAnsi="Arial" w:eastAsia="Times New Roman" w:cs="Arial"/>
          <w:sz w:val="24"/>
          <w:szCs w:val="24"/>
          <w:lang w:eastAsia="hr-HR"/>
        </w:rPr>
        <w:tab/>
      </w:r>
      <w:r w:rsidRPr="004F06B6" w:rsidR="00987C3F">
        <w:rPr>
          <w:rFonts w:ascii="Arial" w:hAnsi="Arial" w:eastAsia="Times New Roman" w:cs="Arial"/>
          <w:sz w:val="24"/>
          <w:szCs w:val="24"/>
          <w:lang w:eastAsia="hr-HR"/>
        </w:rPr>
        <w:t xml:space="preserve"> </w:t>
      </w:r>
      <w:r w:rsidRPr="004F06B6" w:rsidR="004F06B6">
        <w:rPr>
          <w:rFonts w:ascii="Arial" w:hAnsi="Arial" w:eastAsia="Times New Roman" w:cs="Arial"/>
          <w:sz w:val="24"/>
          <w:szCs w:val="24"/>
          <w:lang w:eastAsia="hr-HR"/>
        </w:rPr>
        <w:t xml:space="preserve">Pokretnine koje čine stečajnu masu nastavit će se unovčavati na način određen na izvještajnom ročištu s time da se dalje ne snižava početna cijena te i da se ne određuje krajnji rok za dostavu ponuda. </w:t>
      </w:r>
    </w:p>
    <w:p w:rsidRPr="004F06B6" w:rsidR="00987C3F" w:rsidP="00987C3F" w:rsidRDefault="00987C3F">
      <w:pPr>
        <w:spacing w:after="0" w:line="240" w:lineRule="auto"/>
        <w:jc w:val="both"/>
        <w:rPr>
          <w:rFonts w:ascii="Arial" w:hAnsi="Arial" w:eastAsia="Times New Roman" w:cs="Arial"/>
          <w:sz w:val="24"/>
          <w:szCs w:val="24"/>
          <w:lang w:eastAsia="hr-HR"/>
        </w:rPr>
      </w:pPr>
    </w:p>
    <w:p w:rsidRPr="004F06B6" w:rsidR="00987C3F" w:rsidP="00987C3F" w:rsidRDefault="00987C3F">
      <w:pPr>
        <w:spacing w:after="0" w:line="240" w:lineRule="auto"/>
        <w:jc w:val="both"/>
        <w:rPr>
          <w:rFonts w:ascii="Arial" w:hAnsi="Arial" w:eastAsia="Times New Roman" w:cs="Arial"/>
          <w:sz w:val="24"/>
          <w:szCs w:val="24"/>
          <w:lang w:eastAsia="hr-HR"/>
        </w:rPr>
      </w:pPr>
      <w:r w:rsidRPr="004F06B6">
        <w:rPr>
          <w:rFonts w:ascii="Arial" w:hAnsi="Arial" w:eastAsia="Times New Roman" w:cs="Arial"/>
          <w:sz w:val="24"/>
          <w:szCs w:val="24"/>
          <w:lang w:eastAsia="hr-HR"/>
        </w:rPr>
        <w:tab/>
        <w:t xml:space="preserve">Utvrđuje se da </w:t>
      </w:r>
      <w:r w:rsidRPr="004F06B6" w:rsidR="004F06B6">
        <w:rPr>
          <w:rFonts w:ascii="Arial" w:hAnsi="Arial" w:eastAsia="Times New Roman" w:cs="Arial"/>
          <w:sz w:val="24"/>
          <w:szCs w:val="24"/>
          <w:lang w:eastAsia="hr-HR"/>
        </w:rPr>
        <w:t>je</w:t>
      </w:r>
      <w:r w:rsidRPr="004F06B6">
        <w:rPr>
          <w:rFonts w:ascii="Arial" w:hAnsi="Arial" w:eastAsia="Times New Roman" w:cs="Arial"/>
          <w:sz w:val="24"/>
          <w:szCs w:val="24"/>
          <w:lang w:eastAsia="hr-HR"/>
        </w:rPr>
        <w:t xml:space="preserve"> prisutni vjerovni</w:t>
      </w:r>
      <w:r w:rsidRPr="004F06B6" w:rsidR="004F06B6">
        <w:rPr>
          <w:rFonts w:ascii="Arial" w:hAnsi="Arial" w:eastAsia="Times New Roman" w:cs="Arial"/>
          <w:sz w:val="24"/>
          <w:szCs w:val="24"/>
          <w:lang w:eastAsia="hr-HR"/>
        </w:rPr>
        <w:t>k glasao</w:t>
      </w:r>
      <w:r w:rsidRPr="004F06B6">
        <w:rPr>
          <w:rFonts w:ascii="Arial" w:hAnsi="Arial" w:eastAsia="Times New Roman" w:cs="Arial"/>
          <w:sz w:val="24"/>
          <w:szCs w:val="24"/>
          <w:lang w:eastAsia="hr-HR"/>
        </w:rPr>
        <w:t xml:space="preserve"> ZA naveden</w:t>
      </w:r>
      <w:r w:rsidRPr="004F06B6" w:rsidR="004F06B6">
        <w:rPr>
          <w:rFonts w:ascii="Arial" w:hAnsi="Arial" w:eastAsia="Times New Roman" w:cs="Arial"/>
          <w:sz w:val="24"/>
          <w:szCs w:val="24"/>
          <w:lang w:eastAsia="hr-HR"/>
        </w:rPr>
        <w:t>u</w:t>
      </w:r>
      <w:r w:rsidRPr="004F06B6">
        <w:rPr>
          <w:rFonts w:ascii="Arial" w:hAnsi="Arial" w:eastAsia="Times New Roman" w:cs="Arial"/>
          <w:sz w:val="24"/>
          <w:szCs w:val="24"/>
          <w:lang w:eastAsia="hr-HR"/>
        </w:rPr>
        <w:t xml:space="preserve"> odluk</w:t>
      </w:r>
      <w:r w:rsidRPr="004F06B6" w:rsidR="004F06B6">
        <w:rPr>
          <w:rFonts w:ascii="Arial" w:hAnsi="Arial" w:eastAsia="Times New Roman" w:cs="Arial"/>
          <w:sz w:val="24"/>
          <w:szCs w:val="24"/>
          <w:lang w:eastAsia="hr-HR"/>
        </w:rPr>
        <w:t>u</w:t>
      </w:r>
      <w:r w:rsidRPr="004F06B6">
        <w:rPr>
          <w:rFonts w:ascii="Arial" w:hAnsi="Arial" w:eastAsia="Times New Roman" w:cs="Arial"/>
          <w:sz w:val="24"/>
          <w:szCs w:val="24"/>
          <w:lang w:eastAsia="hr-HR"/>
        </w:rPr>
        <w:t>.</w:t>
      </w:r>
    </w:p>
    <w:p w:rsidR="00987C3F" w:rsidP="00987C3F" w:rsidRDefault="00987C3F">
      <w:pPr>
        <w:spacing w:after="0" w:line="240" w:lineRule="auto"/>
        <w:jc w:val="both"/>
        <w:rPr>
          <w:rFonts w:ascii="Arial" w:hAnsi="Arial" w:eastAsia="Times New Roman" w:cs="Arial"/>
          <w:sz w:val="24"/>
          <w:szCs w:val="24"/>
          <w:lang w:eastAsia="hr-HR"/>
        </w:rPr>
      </w:pPr>
    </w:p>
    <w:p w:rsidRPr="004F06B6" w:rsidR="004A5843" w:rsidP="00987C3F" w:rsidRDefault="004A5843">
      <w:pPr>
        <w:spacing w:after="0" w:line="240" w:lineRule="auto"/>
        <w:jc w:val="both"/>
        <w:rPr>
          <w:rFonts w:ascii="Arial" w:hAnsi="Arial" w:eastAsia="Times New Roman" w:cs="Arial"/>
          <w:sz w:val="24"/>
          <w:szCs w:val="24"/>
          <w:lang w:eastAsia="hr-HR"/>
        </w:rPr>
      </w:pPr>
    </w:p>
    <w:p w:rsidRPr="004F06B6" w:rsidR="00987C3F" w:rsidP="00987C3F" w:rsidRDefault="00987C3F">
      <w:pPr>
        <w:spacing w:after="0" w:line="240" w:lineRule="auto"/>
        <w:ind w:firstLine="708"/>
        <w:jc w:val="both"/>
        <w:rPr>
          <w:rFonts w:ascii="Arial" w:hAnsi="Arial" w:cs="Arial"/>
          <w:sz w:val="24"/>
          <w:szCs w:val="24"/>
        </w:rPr>
      </w:pPr>
      <w:r w:rsidRPr="004F06B6">
        <w:rPr>
          <w:rFonts w:ascii="Arial" w:hAnsi="Arial" w:cs="Arial"/>
          <w:sz w:val="24"/>
          <w:szCs w:val="24"/>
        </w:rPr>
        <w:t xml:space="preserve">Utvrđuje se da </w:t>
      </w:r>
      <w:r w:rsidRPr="004F06B6" w:rsidR="004F06B6">
        <w:rPr>
          <w:rFonts w:ascii="Arial" w:hAnsi="Arial" w:cs="Arial"/>
          <w:sz w:val="24"/>
          <w:szCs w:val="24"/>
        </w:rPr>
        <w:t>je</w:t>
      </w:r>
      <w:r w:rsidRPr="004F06B6">
        <w:rPr>
          <w:rFonts w:ascii="Arial" w:hAnsi="Arial" w:cs="Arial"/>
          <w:sz w:val="24"/>
          <w:szCs w:val="24"/>
        </w:rPr>
        <w:t xml:space="preserve"> na današnjoj skupštini vjerovnika donesen</w:t>
      </w:r>
      <w:r w:rsidRPr="004F06B6" w:rsidR="004F06B6">
        <w:rPr>
          <w:rFonts w:ascii="Arial" w:hAnsi="Arial" w:cs="Arial"/>
          <w:sz w:val="24"/>
          <w:szCs w:val="24"/>
        </w:rPr>
        <w:t>a slijedeća</w:t>
      </w:r>
    </w:p>
    <w:p w:rsidRPr="004F06B6" w:rsidR="00987C3F" w:rsidP="00987C3F" w:rsidRDefault="00987C3F">
      <w:pPr>
        <w:spacing w:after="0" w:line="240" w:lineRule="auto"/>
        <w:ind w:firstLine="708"/>
        <w:jc w:val="both"/>
        <w:rPr>
          <w:rFonts w:ascii="Arial" w:hAnsi="Arial" w:cs="Arial"/>
          <w:sz w:val="24"/>
          <w:szCs w:val="24"/>
        </w:rPr>
      </w:pPr>
    </w:p>
    <w:p w:rsidR="004A5843" w:rsidP="00987C3F" w:rsidRDefault="004A5843">
      <w:pPr>
        <w:spacing w:after="0" w:line="240" w:lineRule="auto"/>
        <w:ind w:firstLine="708"/>
        <w:jc w:val="center"/>
        <w:rPr>
          <w:rFonts w:ascii="Arial" w:hAnsi="Arial" w:cs="Arial"/>
          <w:b/>
          <w:sz w:val="24"/>
          <w:szCs w:val="24"/>
        </w:rPr>
      </w:pPr>
    </w:p>
    <w:p w:rsidR="004A5843" w:rsidP="00987C3F" w:rsidRDefault="004A5843">
      <w:pPr>
        <w:spacing w:after="0" w:line="240" w:lineRule="auto"/>
        <w:ind w:firstLine="708"/>
        <w:jc w:val="center"/>
        <w:rPr>
          <w:rFonts w:ascii="Arial" w:hAnsi="Arial" w:cs="Arial"/>
          <w:b/>
          <w:sz w:val="24"/>
          <w:szCs w:val="24"/>
        </w:rPr>
      </w:pPr>
    </w:p>
    <w:p w:rsidRPr="004F06B6" w:rsidR="00987C3F" w:rsidP="00987C3F" w:rsidRDefault="00987C3F">
      <w:pPr>
        <w:spacing w:after="0" w:line="240" w:lineRule="auto"/>
        <w:ind w:firstLine="708"/>
        <w:jc w:val="center"/>
        <w:rPr>
          <w:rFonts w:ascii="Arial" w:hAnsi="Arial" w:cs="Arial"/>
          <w:b/>
          <w:sz w:val="24"/>
          <w:szCs w:val="24"/>
        </w:rPr>
      </w:pPr>
      <w:r w:rsidRPr="004F06B6">
        <w:rPr>
          <w:rFonts w:ascii="Arial" w:hAnsi="Arial" w:cs="Arial"/>
          <w:b/>
          <w:sz w:val="24"/>
          <w:szCs w:val="24"/>
        </w:rPr>
        <w:t>ODLUK</w:t>
      </w:r>
      <w:r w:rsidR="004F06B6">
        <w:rPr>
          <w:rFonts w:ascii="Arial" w:hAnsi="Arial" w:cs="Arial"/>
          <w:b/>
          <w:sz w:val="24"/>
          <w:szCs w:val="24"/>
        </w:rPr>
        <w:t>A</w:t>
      </w:r>
    </w:p>
    <w:p w:rsidRPr="004F06B6" w:rsidR="00987C3F" w:rsidP="00987C3F" w:rsidRDefault="00987C3F">
      <w:pPr>
        <w:spacing w:after="0" w:line="240" w:lineRule="auto"/>
        <w:ind w:firstLine="708"/>
        <w:jc w:val="center"/>
        <w:rPr>
          <w:rFonts w:ascii="Arial" w:hAnsi="Arial" w:cs="Arial"/>
          <w:b/>
          <w:sz w:val="24"/>
          <w:szCs w:val="24"/>
        </w:rPr>
      </w:pPr>
    </w:p>
    <w:p w:rsidRPr="004F06B6" w:rsidR="002371B5" w:rsidP="004F06B6" w:rsidRDefault="004F06B6">
      <w:pPr>
        <w:spacing w:after="0" w:line="240" w:lineRule="auto"/>
        <w:jc w:val="both"/>
        <w:rPr>
          <w:rFonts w:ascii="Arial" w:hAnsi="Arial" w:eastAsia="Times New Roman" w:cs="Arial"/>
          <w:sz w:val="24"/>
          <w:szCs w:val="24"/>
          <w:lang w:eastAsia="hr-HR"/>
        </w:rPr>
      </w:pPr>
      <w:r w:rsidRPr="004F06B6">
        <w:rPr>
          <w:rFonts w:ascii="Arial" w:hAnsi="Arial" w:eastAsia="Times New Roman" w:cs="Arial"/>
          <w:b/>
          <w:sz w:val="24"/>
          <w:szCs w:val="24"/>
          <w:lang w:eastAsia="hr-HR"/>
        </w:rPr>
        <w:tab/>
        <w:t xml:space="preserve"> Pokretnine koje čine stečajnu masu nastavit će se unovčavati na način određen na izvještajnom ročištu s time da se dalje ne snižava početna cijena te i da se ne određuje krajnji rok za dostavu ponuda.</w:t>
      </w:r>
    </w:p>
    <w:p w:rsidRPr="004F06B6" w:rsidR="000B4D7A" w:rsidP="00F8416C" w:rsidRDefault="000B4D7A">
      <w:pPr>
        <w:spacing w:after="0" w:line="240" w:lineRule="auto"/>
        <w:jc w:val="both"/>
        <w:rPr>
          <w:rFonts w:ascii="Arial" w:hAnsi="Arial" w:eastAsia="Times New Roman" w:cs="Arial"/>
          <w:sz w:val="24"/>
          <w:szCs w:val="24"/>
          <w:lang w:eastAsia="hr-HR"/>
        </w:rPr>
      </w:pPr>
    </w:p>
    <w:p w:rsidR="004A5843" w:rsidP="00502315" w:rsidRDefault="008E0FE2">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p>
    <w:p w:rsidR="004A5843" w:rsidP="00502315" w:rsidRDefault="004A5843">
      <w:pPr>
        <w:spacing w:after="0" w:line="240" w:lineRule="auto"/>
        <w:jc w:val="both"/>
        <w:rPr>
          <w:rFonts w:ascii="Arial" w:hAnsi="Arial" w:eastAsia="Times New Roman" w:cs="Arial"/>
          <w:sz w:val="24"/>
          <w:szCs w:val="24"/>
          <w:lang w:eastAsia="hr-HR"/>
        </w:rPr>
      </w:pPr>
    </w:p>
    <w:p w:rsidR="00502315" w:rsidP="00502315" w:rsidRDefault="008E0FE2">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Vezano za 2. točku dnevnog reda odnosno vezano za naplatu tražbine s osnova zakupnine od društva TC Požgaj d.o.o. ističe da se ista namiruje  trojnim kompenzacijama, a kako je to obrazloženo u izvješću. Pojašnjava se da je dužnik sklopio ugovor o pružanju fizičke i tehničke zaštite nekretnine sa društvom MASSIVE PANELS d.o.o. </w:t>
      </w:r>
    </w:p>
    <w:p w:rsidR="008E0FE2" w:rsidP="00502315" w:rsidRDefault="008E0FE2">
      <w:pPr>
        <w:spacing w:after="0" w:line="240" w:lineRule="auto"/>
        <w:jc w:val="both"/>
        <w:rPr>
          <w:rFonts w:ascii="Arial" w:hAnsi="Arial" w:eastAsia="Times New Roman" w:cs="Arial"/>
          <w:sz w:val="24"/>
          <w:szCs w:val="24"/>
          <w:lang w:eastAsia="hr-HR"/>
        </w:rPr>
      </w:pPr>
    </w:p>
    <w:p w:rsidR="004A5843" w:rsidP="00502315" w:rsidRDefault="004A5843">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p>
    <w:p w:rsidR="004A5843" w:rsidP="00502315" w:rsidRDefault="004A5843">
      <w:pPr>
        <w:spacing w:after="0" w:line="240" w:lineRule="auto"/>
        <w:jc w:val="both"/>
        <w:rPr>
          <w:rFonts w:ascii="Arial" w:hAnsi="Arial" w:eastAsia="Times New Roman" w:cs="Arial"/>
          <w:sz w:val="24"/>
          <w:szCs w:val="24"/>
          <w:lang w:eastAsia="hr-HR"/>
        </w:rPr>
      </w:pPr>
    </w:p>
    <w:p w:rsidR="008E0FE2" w:rsidP="00502315" w:rsidRDefault="004A5843">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Sud donosi</w:t>
      </w:r>
    </w:p>
    <w:p w:rsidR="004A5843" w:rsidP="00502315" w:rsidRDefault="004A5843">
      <w:pPr>
        <w:spacing w:after="0" w:line="240" w:lineRule="auto"/>
        <w:jc w:val="both"/>
        <w:rPr>
          <w:rFonts w:ascii="Arial" w:hAnsi="Arial" w:eastAsia="Times New Roman" w:cs="Arial"/>
          <w:sz w:val="24"/>
          <w:szCs w:val="24"/>
          <w:lang w:eastAsia="hr-HR"/>
        </w:rPr>
      </w:pPr>
    </w:p>
    <w:p w:rsidR="004A5843" w:rsidP="004A5843" w:rsidRDefault="004A5843">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004A5843" w:rsidP="004A5843" w:rsidRDefault="004A5843">
      <w:pPr>
        <w:spacing w:after="0" w:line="240" w:lineRule="auto"/>
        <w:jc w:val="center"/>
        <w:rPr>
          <w:rFonts w:ascii="Arial" w:hAnsi="Arial" w:eastAsia="Times New Roman" w:cs="Arial"/>
          <w:sz w:val="24"/>
          <w:szCs w:val="24"/>
          <w:lang w:eastAsia="hr-HR"/>
        </w:rPr>
      </w:pPr>
    </w:p>
    <w:p w:rsidR="004A5843" w:rsidP="00502315" w:rsidRDefault="004A5843">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Poziva se stečajni upravitelj da u spis dostavi u primjerenom roku primjerke ugovora o zakupu i ugovora o pružanju fizičke i tehničke zaštite koji su sklopljeni sa društvo TC POŽGAJ d.o.o. odnosno društvom MASSIVE PANELS d.o.o. </w:t>
      </w:r>
    </w:p>
    <w:p w:rsidRPr="004F06B6" w:rsidR="008E0FE2" w:rsidP="00502315" w:rsidRDefault="008E0FE2">
      <w:pPr>
        <w:spacing w:after="0" w:line="240" w:lineRule="auto"/>
        <w:jc w:val="both"/>
        <w:rPr>
          <w:rFonts w:ascii="Arial" w:hAnsi="Arial" w:eastAsia="Times New Roman" w:cs="Arial"/>
          <w:sz w:val="24"/>
          <w:szCs w:val="24"/>
          <w:lang w:eastAsia="hr-HR"/>
        </w:rPr>
      </w:pPr>
    </w:p>
    <w:p w:rsidR="004A5843" w:rsidP="006D2A83" w:rsidRDefault="004A5843">
      <w:pPr>
        <w:spacing w:after="0" w:line="240" w:lineRule="auto"/>
        <w:jc w:val="center"/>
        <w:rPr>
          <w:rFonts w:ascii="Arial" w:hAnsi="Arial" w:cs="Arial"/>
          <w:sz w:val="24"/>
          <w:szCs w:val="24"/>
        </w:rPr>
      </w:pPr>
    </w:p>
    <w:p w:rsidR="004A5843" w:rsidP="006D2A83" w:rsidRDefault="004A5843">
      <w:pPr>
        <w:spacing w:after="0" w:line="240" w:lineRule="auto"/>
        <w:jc w:val="center"/>
        <w:rPr>
          <w:rFonts w:ascii="Arial" w:hAnsi="Arial" w:cs="Arial"/>
          <w:sz w:val="24"/>
          <w:szCs w:val="24"/>
        </w:rPr>
      </w:pPr>
    </w:p>
    <w:p w:rsidR="004A5843" w:rsidP="006D2A83" w:rsidRDefault="004A5843">
      <w:pPr>
        <w:spacing w:after="0" w:line="240" w:lineRule="auto"/>
        <w:jc w:val="center"/>
        <w:rPr>
          <w:rFonts w:ascii="Arial" w:hAnsi="Arial" w:cs="Arial"/>
          <w:sz w:val="24"/>
          <w:szCs w:val="24"/>
        </w:rPr>
      </w:pPr>
    </w:p>
    <w:p w:rsidRPr="004F06B6" w:rsidR="006D2A83" w:rsidP="006D2A83" w:rsidRDefault="006D2A83">
      <w:pPr>
        <w:spacing w:after="0" w:line="240" w:lineRule="auto"/>
        <w:jc w:val="center"/>
        <w:rPr>
          <w:rFonts w:ascii="Arial" w:hAnsi="Arial" w:cs="Arial"/>
          <w:sz w:val="24"/>
          <w:szCs w:val="24"/>
        </w:rPr>
      </w:pPr>
      <w:r w:rsidRPr="004F06B6">
        <w:rPr>
          <w:rFonts w:ascii="Arial" w:hAnsi="Arial" w:cs="Arial"/>
          <w:sz w:val="24"/>
          <w:szCs w:val="24"/>
        </w:rPr>
        <w:t xml:space="preserve">Dovršeno u </w:t>
      </w:r>
      <w:r w:rsidRPr="004F06B6" w:rsidR="006D1FAE">
        <w:rPr>
          <w:rFonts w:ascii="Arial" w:hAnsi="Arial" w:cs="Arial"/>
          <w:sz w:val="24"/>
          <w:szCs w:val="24"/>
        </w:rPr>
        <w:t>09</w:t>
      </w:r>
      <w:r w:rsidRPr="004F06B6">
        <w:rPr>
          <w:rFonts w:ascii="Arial" w:hAnsi="Arial" w:cs="Arial"/>
          <w:sz w:val="24"/>
          <w:szCs w:val="24"/>
        </w:rPr>
        <w:t>:</w:t>
      </w:r>
      <w:r w:rsidR="004A5843">
        <w:rPr>
          <w:rFonts w:ascii="Arial" w:hAnsi="Arial" w:cs="Arial"/>
          <w:sz w:val="24"/>
          <w:szCs w:val="24"/>
        </w:rPr>
        <w:t>50</w:t>
      </w:r>
      <w:r w:rsidRPr="004F06B6">
        <w:rPr>
          <w:rFonts w:ascii="Arial" w:hAnsi="Arial" w:cs="Arial"/>
          <w:sz w:val="24"/>
          <w:szCs w:val="24"/>
        </w:rPr>
        <w:t xml:space="preserve"> sati.</w:t>
      </w:r>
    </w:p>
    <w:p w:rsidRPr="004F06B6" w:rsidR="006D2A83" w:rsidP="006D2A83" w:rsidRDefault="006D2A83">
      <w:pPr>
        <w:spacing w:after="0" w:line="240" w:lineRule="auto"/>
        <w:rPr>
          <w:rFonts w:ascii="Arial" w:hAnsi="Arial" w:cs="Arial"/>
          <w:sz w:val="24"/>
          <w:szCs w:val="24"/>
        </w:rPr>
      </w:pPr>
    </w:p>
    <w:p w:rsidR="006D2A83" w:rsidP="006D2A83" w:rsidRDefault="006D2A83">
      <w:pPr>
        <w:spacing w:after="0" w:line="240" w:lineRule="auto"/>
        <w:jc w:val="center"/>
        <w:rPr>
          <w:rFonts w:ascii="Arial" w:hAnsi="Arial" w:cs="Arial"/>
          <w:sz w:val="24"/>
          <w:szCs w:val="24"/>
        </w:rPr>
      </w:pPr>
    </w:p>
    <w:p w:rsidR="004A5843" w:rsidP="006D2A83" w:rsidRDefault="004A5843">
      <w:pPr>
        <w:spacing w:after="0" w:line="240" w:lineRule="auto"/>
        <w:jc w:val="center"/>
        <w:rPr>
          <w:rFonts w:ascii="Arial" w:hAnsi="Arial" w:cs="Arial"/>
          <w:sz w:val="24"/>
          <w:szCs w:val="24"/>
        </w:rPr>
      </w:pPr>
    </w:p>
    <w:p w:rsidRPr="004F06B6" w:rsidR="004A5843" w:rsidP="006D2A83" w:rsidRDefault="004A5843">
      <w:pPr>
        <w:spacing w:after="0" w:line="240" w:lineRule="auto"/>
        <w:jc w:val="center"/>
        <w:rPr>
          <w:rFonts w:ascii="Arial" w:hAnsi="Arial" w:cs="Arial"/>
          <w:sz w:val="24"/>
          <w:szCs w:val="24"/>
        </w:rPr>
      </w:pPr>
    </w:p>
    <w:tbl>
      <w:tblPr>
        <w:tblW w:w="0" w:type="auto"/>
        <w:tblLook w:firstRow="1" w:lastRow="0" w:firstColumn="1" w:lastColumn="0" w:noHBand="0" w:noVBand="1" w:val="04A0"/>
      </w:tblPr>
      <w:tblGrid>
        <w:gridCol w:w="2999"/>
        <w:gridCol w:w="3038"/>
        <w:gridCol w:w="3035"/>
      </w:tblGrid>
      <w:tr w:rsidRPr="004F06B6" w:rsidR="006D2A83" w:rsidTr="00AC1AF6">
        <w:tc>
          <w:tcPr>
            <w:tcW w:w="3095" w:type="dxa"/>
            <w:shd w:val="clear" w:color="auto" w:fill="auto"/>
          </w:tcPr>
          <w:p w:rsidRPr="004F06B6" w:rsidR="006D2A83" w:rsidP="00AC1AF6" w:rsidRDefault="006D2A83">
            <w:pPr>
              <w:spacing w:after="0" w:line="240" w:lineRule="auto"/>
              <w:jc w:val="both"/>
              <w:rPr>
                <w:rFonts w:ascii="Arial" w:hAnsi="Arial" w:eastAsia="Times New Roman" w:cs="Arial"/>
                <w:sz w:val="24"/>
                <w:szCs w:val="24"/>
                <w:lang w:eastAsia="hr-HR"/>
              </w:rPr>
            </w:pPr>
          </w:p>
        </w:tc>
        <w:tc>
          <w:tcPr>
            <w:tcW w:w="3095" w:type="dxa"/>
            <w:shd w:val="clear" w:color="auto" w:fill="auto"/>
          </w:tcPr>
          <w:p w:rsidRPr="004F06B6" w:rsidR="006D2A83" w:rsidP="00AC1AF6" w:rsidRDefault="006D2A83">
            <w:pPr>
              <w:spacing w:after="0" w:line="240" w:lineRule="auto"/>
              <w:jc w:val="both"/>
              <w:rPr>
                <w:rFonts w:ascii="Arial" w:hAnsi="Arial" w:eastAsia="Times New Roman" w:cs="Arial"/>
                <w:sz w:val="24"/>
                <w:szCs w:val="24"/>
                <w:lang w:eastAsia="hr-HR"/>
              </w:rPr>
            </w:pPr>
            <w:r w:rsidRPr="004F06B6">
              <w:rPr>
                <w:rFonts w:ascii="Arial" w:hAnsi="Arial" w:eastAsia="Times New Roman" w:cs="Arial"/>
                <w:sz w:val="24"/>
                <w:szCs w:val="24"/>
                <w:lang w:eastAsia="hr-HR"/>
              </w:rPr>
              <w:t xml:space="preserve">Sudac: </w:t>
            </w:r>
          </w:p>
          <w:p w:rsidRPr="004F06B6" w:rsidR="006D2A83" w:rsidP="00AC1AF6" w:rsidRDefault="006D2A83">
            <w:pPr>
              <w:spacing w:after="0" w:line="240" w:lineRule="auto"/>
              <w:jc w:val="both"/>
              <w:rPr>
                <w:rFonts w:ascii="Arial" w:hAnsi="Arial" w:eastAsia="Times New Roman" w:cs="Arial"/>
                <w:sz w:val="24"/>
                <w:szCs w:val="24"/>
                <w:lang w:eastAsia="hr-HR"/>
              </w:rPr>
            </w:pPr>
            <w:r w:rsidRPr="004F06B6">
              <w:rPr>
                <w:rFonts w:ascii="Arial" w:hAnsi="Arial" w:eastAsia="Times New Roman" w:cs="Arial"/>
                <w:sz w:val="24"/>
                <w:szCs w:val="24"/>
                <w:lang w:eastAsia="hr-HR"/>
              </w:rPr>
              <w:t xml:space="preserve"> </w:t>
            </w:r>
          </w:p>
          <w:p w:rsidRPr="004F06B6" w:rsidR="006D2A83" w:rsidP="00AC1AF6" w:rsidRDefault="006D2A83">
            <w:pPr>
              <w:spacing w:after="0" w:line="240" w:lineRule="auto"/>
              <w:jc w:val="both"/>
              <w:rPr>
                <w:rFonts w:ascii="Arial" w:hAnsi="Arial" w:eastAsia="Times New Roman" w:cs="Arial"/>
                <w:sz w:val="24"/>
                <w:szCs w:val="24"/>
                <w:lang w:eastAsia="hr-HR"/>
              </w:rPr>
            </w:pPr>
          </w:p>
          <w:p w:rsidRPr="004F06B6" w:rsidR="002C6E90" w:rsidP="00AC1AF6" w:rsidRDefault="002C6E90">
            <w:pPr>
              <w:spacing w:after="0" w:line="240" w:lineRule="auto"/>
              <w:jc w:val="both"/>
              <w:rPr>
                <w:rFonts w:ascii="Arial" w:hAnsi="Arial" w:eastAsia="Times New Roman" w:cs="Arial"/>
                <w:sz w:val="24"/>
                <w:szCs w:val="24"/>
                <w:lang w:eastAsia="hr-HR"/>
              </w:rPr>
            </w:pPr>
          </w:p>
          <w:p w:rsidRPr="004F06B6" w:rsidR="00CB0635" w:rsidP="00AC1AF6" w:rsidRDefault="00CB0635">
            <w:pPr>
              <w:spacing w:after="0" w:line="240" w:lineRule="auto"/>
              <w:jc w:val="both"/>
              <w:rPr>
                <w:rFonts w:ascii="Arial" w:hAnsi="Arial" w:eastAsia="Times New Roman" w:cs="Arial"/>
                <w:sz w:val="24"/>
                <w:szCs w:val="24"/>
                <w:lang w:eastAsia="hr-HR"/>
              </w:rPr>
            </w:pPr>
          </w:p>
          <w:p w:rsidRPr="004F06B6" w:rsidR="002C6E90" w:rsidP="00AC1AF6" w:rsidRDefault="002C6E90">
            <w:pPr>
              <w:spacing w:after="0" w:line="240" w:lineRule="auto"/>
              <w:jc w:val="both"/>
              <w:rPr>
                <w:rFonts w:ascii="Arial" w:hAnsi="Arial" w:eastAsia="Times New Roman" w:cs="Arial"/>
                <w:sz w:val="24"/>
                <w:szCs w:val="24"/>
                <w:lang w:eastAsia="hr-HR"/>
              </w:rPr>
            </w:pPr>
          </w:p>
          <w:p w:rsidRPr="004F06B6" w:rsidR="002C6E90" w:rsidP="00AC1AF6" w:rsidRDefault="002C6E90">
            <w:pPr>
              <w:spacing w:after="0" w:line="240" w:lineRule="auto"/>
              <w:jc w:val="both"/>
              <w:rPr>
                <w:rFonts w:ascii="Arial" w:hAnsi="Arial" w:eastAsia="Times New Roman" w:cs="Arial"/>
                <w:sz w:val="24"/>
                <w:szCs w:val="24"/>
                <w:lang w:eastAsia="hr-HR"/>
              </w:rPr>
            </w:pPr>
          </w:p>
          <w:p w:rsidRPr="004F06B6" w:rsidR="006D2A83" w:rsidP="00AC1AF6" w:rsidRDefault="006D2A83">
            <w:pPr>
              <w:spacing w:after="0" w:line="240" w:lineRule="auto"/>
              <w:jc w:val="both"/>
              <w:rPr>
                <w:rFonts w:ascii="Arial" w:hAnsi="Arial" w:eastAsia="Times New Roman" w:cs="Arial"/>
                <w:sz w:val="24"/>
                <w:szCs w:val="24"/>
                <w:lang w:eastAsia="hr-HR"/>
              </w:rPr>
            </w:pPr>
            <w:r w:rsidRPr="004F06B6">
              <w:rPr>
                <w:rFonts w:ascii="Arial" w:hAnsi="Arial" w:eastAsia="Times New Roman" w:cs="Arial"/>
                <w:sz w:val="24"/>
                <w:szCs w:val="24"/>
                <w:lang w:eastAsia="hr-HR"/>
              </w:rPr>
              <w:t>Zapisničar:</w:t>
            </w:r>
          </w:p>
        </w:tc>
        <w:tc>
          <w:tcPr>
            <w:tcW w:w="3096" w:type="dxa"/>
            <w:shd w:val="clear" w:color="auto" w:fill="auto"/>
          </w:tcPr>
          <w:p w:rsidRPr="004F06B6" w:rsidR="006D2A83" w:rsidP="00AC1AF6" w:rsidRDefault="006D2A83">
            <w:pPr>
              <w:spacing w:after="0" w:line="240" w:lineRule="auto"/>
              <w:rPr>
                <w:rFonts w:ascii="Arial" w:hAnsi="Arial" w:eastAsia="Times New Roman" w:cs="Arial"/>
                <w:sz w:val="24"/>
                <w:szCs w:val="24"/>
                <w:lang w:eastAsia="hr-HR"/>
              </w:rPr>
            </w:pPr>
            <w:r w:rsidRPr="004F06B6">
              <w:rPr>
                <w:rFonts w:ascii="Arial" w:hAnsi="Arial" w:eastAsia="Times New Roman" w:cs="Arial"/>
                <w:sz w:val="24"/>
                <w:szCs w:val="24"/>
                <w:lang w:eastAsia="hr-HR"/>
              </w:rPr>
              <w:t>Sudionici:</w:t>
            </w:r>
          </w:p>
          <w:p w:rsidRPr="004F06B6" w:rsidR="006D2A83" w:rsidP="00AC1AF6" w:rsidRDefault="006D2A83">
            <w:pPr>
              <w:spacing w:after="0" w:line="240" w:lineRule="auto"/>
              <w:rPr>
                <w:rFonts w:ascii="Arial" w:hAnsi="Arial" w:eastAsia="Times New Roman" w:cs="Arial"/>
                <w:sz w:val="24"/>
                <w:szCs w:val="24"/>
                <w:lang w:eastAsia="hr-HR"/>
              </w:rPr>
            </w:pPr>
          </w:p>
          <w:p w:rsidRPr="004F06B6" w:rsidR="006D2A83" w:rsidP="00AC1AF6" w:rsidRDefault="006D2A83">
            <w:pPr>
              <w:spacing w:after="0" w:line="240" w:lineRule="auto"/>
              <w:rPr>
                <w:rFonts w:ascii="Arial" w:hAnsi="Arial" w:eastAsia="Times New Roman" w:cs="Arial"/>
                <w:sz w:val="24"/>
                <w:szCs w:val="24"/>
                <w:lang w:eastAsia="hr-HR"/>
              </w:rPr>
            </w:pPr>
          </w:p>
          <w:p w:rsidRPr="004F06B6" w:rsidR="006D2A83" w:rsidP="00AC1AF6" w:rsidRDefault="006D2A83">
            <w:pPr>
              <w:spacing w:after="0" w:line="240" w:lineRule="auto"/>
              <w:rPr>
                <w:rFonts w:ascii="Arial" w:hAnsi="Arial" w:eastAsia="Times New Roman" w:cs="Arial"/>
                <w:sz w:val="24"/>
                <w:szCs w:val="24"/>
                <w:lang w:eastAsia="hr-HR"/>
              </w:rPr>
            </w:pPr>
          </w:p>
          <w:p w:rsidRPr="004F06B6" w:rsidR="006D2A83" w:rsidP="00AC1AF6" w:rsidRDefault="006D2A83">
            <w:pPr>
              <w:spacing w:after="0" w:line="240" w:lineRule="auto"/>
              <w:rPr>
                <w:rFonts w:ascii="Arial" w:hAnsi="Arial" w:eastAsia="Times New Roman" w:cs="Arial"/>
                <w:sz w:val="24"/>
                <w:szCs w:val="24"/>
                <w:lang w:eastAsia="hr-HR"/>
              </w:rPr>
            </w:pPr>
          </w:p>
          <w:p w:rsidRPr="004F06B6" w:rsidR="006D2A83" w:rsidP="00AC1AF6" w:rsidRDefault="006D2A83">
            <w:pPr>
              <w:spacing w:after="0" w:line="240" w:lineRule="auto"/>
              <w:rPr>
                <w:rFonts w:ascii="Arial" w:hAnsi="Arial" w:eastAsia="Times New Roman" w:cs="Arial"/>
                <w:sz w:val="24"/>
                <w:szCs w:val="24"/>
                <w:lang w:eastAsia="hr-HR"/>
              </w:rPr>
            </w:pPr>
          </w:p>
        </w:tc>
      </w:tr>
    </w:tbl>
    <w:p w:rsidRPr="004F06B6" w:rsidR="006D2A83" w:rsidP="006D2A83" w:rsidRDefault="006D2A83">
      <w:pPr>
        <w:spacing w:after="0" w:line="240" w:lineRule="auto"/>
        <w:jc w:val="center"/>
        <w:rPr>
          <w:rFonts w:ascii="Arial" w:hAnsi="Arial" w:cs="Arial"/>
          <w:sz w:val="24"/>
          <w:szCs w:val="24"/>
        </w:rPr>
      </w:pPr>
    </w:p>
    <w:p w:rsidRPr="004F06B6" w:rsidR="006D2A83" w:rsidP="006D2A83" w:rsidRDefault="006D2A83">
      <w:pPr>
        <w:spacing w:after="0" w:line="240" w:lineRule="auto"/>
        <w:ind w:left="2832" w:firstLine="708"/>
        <w:rPr>
          <w:rFonts w:ascii="Arial" w:hAnsi="Arial" w:cs="Arial"/>
          <w:sz w:val="24"/>
          <w:szCs w:val="24"/>
        </w:rPr>
      </w:pPr>
      <w:r w:rsidRPr="004F06B6">
        <w:rPr>
          <w:rFonts w:ascii="Arial" w:hAnsi="Arial" w:cs="Arial"/>
          <w:sz w:val="24"/>
          <w:szCs w:val="24"/>
        </w:rPr>
        <w:t xml:space="preserve">  </w:t>
      </w:r>
    </w:p>
    <w:sectPr w:rsidRPr="004F06B6" w:rsidR="006D2A83"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37F83" w:rsidP="00501147" w:rsidRDefault="00B37F83">
      <w:pPr>
        <w:spacing w:after="0" w:line="240" w:lineRule="auto"/>
      </w:pPr>
      <w:r>
        <w:separator/>
      </w:r>
    </w:p>
  </w:endnote>
  <w:endnote w:type="continuationSeparator" w:id="0">
    <w:p w:rsidR="00B37F83" w:rsidP="00501147" w:rsidRDefault="00B37F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37F83" w:rsidP="00501147" w:rsidRDefault="00B37F83">
      <w:pPr>
        <w:spacing w:after="0" w:line="240" w:lineRule="auto"/>
      </w:pPr>
      <w:r>
        <w:separator/>
      </w:r>
    </w:p>
  </w:footnote>
  <w:footnote w:type="continuationSeparator" w:id="0">
    <w:p w:rsidR="00B37F83" w:rsidP="00501147" w:rsidRDefault="00B37F83">
      <w:pPr>
        <w:spacing w:after="0" w:line="240" w:lineRule="auto"/>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B206D" w:rsidR="00340399" w:rsidP="00340399" w:rsidRDefault="00340399">
    <w:pPr>
      <w:pStyle w:val="Zaglavlje"/>
      <w:spacing w:after="0" w:line="240" w:lineRule="auto"/>
      <w:jc w:val="right"/>
      <w:rPr>
        <w:rFonts w:ascii="Arial" w:hAnsi="Arial" w:cs="Arial"/>
        <w:sz w:val="24"/>
        <w:szCs w:val="24"/>
      </w:rPr>
    </w:pPr>
    <w:r w:rsidRPr="005B206D">
      <w:rPr>
        <w:rFonts w:ascii="Arial" w:hAnsi="Arial" w:cs="Arial"/>
        <w:sz w:val="24"/>
        <w:szCs w:val="24"/>
      </w:rPr>
      <w:fldChar w:fldCharType="begin"/>
    </w:r>
    <w:r w:rsidRPr="005B206D">
      <w:rPr>
        <w:rFonts w:ascii="Arial" w:hAnsi="Arial" w:cs="Arial"/>
        <w:sz w:val="24"/>
        <w:szCs w:val="24"/>
      </w:rPr>
      <w:instrText xml:space="preserve"> STYLEREF  VS_Verzija  \* MERGEFORMAT </w:instrText>
    </w:r>
    <w:r w:rsidRPr="005B206D">
      <w:rPr>
        <w:rFonts w:ascii="Arial" w:hAnsi="Arial" w:cs="Arial"/>
        <w:sz w:val="24"/>
        <w:szCs w:val="24"/>
      </w:rPr>
      <w:fldChar w:fldCharType="separate"/>
    </w:r>
    <w:r w:rsidR="0073526C">
      <w:rPr>
        <w:rFonts w:ascii="Arial" w:hAnsi="Arial" w:cs="Arial"/>
        <w:noProof/>
        <w:sz w:val="24"/>
        <w:szCs w:val="24"/>
      </w:rPr>
      <w:t>Poslovni broj: St-383/2023-51</w:t>
    </w:r>
    <w:r w:rsidRPr="005B206D">
      <w:rPr>
        <w:rFonts w:ascii="Arial" w:hAnsi="Arial" w:cs="Arial"/>
        <w:sz w:val="24"/>
        <w:szCs w:val="24"/>
      </w:rPr>
      <w:fldChar w:fldCharType="end"/>
    </w:r>
  </w:p>
  <w:p w:rsidRPr="005B206D" w:rsidR="00A31587" w:rsidP="00A31587" w:rsidRDefault="00A31587">
    <w:pPr>
      <w:pStyle w:val="Zaglavlje"/>
      <w:spacing w:after="0" w:line="240" w:lineRule="auto"/>
      <w:jc w:val="center"/>
      <w:rPr>
        <w:rFonts w:ascii="Arial" w:hAnsi="Arial" w:cs="Arial"/>
        <w:sz w:val="24"/>
        <w:szCs w:val="24"/>
      </w:rPr>
    </w:pPr>
    <w:r w:rsidRPr="005B206D">
      <w:rPr>
        <w:rFonts w:ascii="Arial" w:hAnsi="Arial" w:cs="Arial"/>
        <w:sz w:val="24"/>
        <w:szCs w:val="24"/>
      </w:rPr>
      <w:fldChar w:fldCharType="begin"/>
    </w:r>
    <w:r w:rsidRPr="005B206D">
      <w:rPr>
        <w:rFonts w:ascii="Arial" w:hAnsi="Arial" w:cs="Arial"/>
        <w:sz w:val="24"/>
        <w:szCs w:val="24"/>
      </w:rPr>
      <w:instrText>PAGE   \* MERGEFORMAT</w:instrText>
    </w:r>
    <w:r w:rsidRPr="005B206D">
      <w:rPr>
        <w:rFonts w:ascii="Arial" w:hAnsi="Arial" w:cs="Arial"/>
        <w:sz w:val="24"/>
        <w:szCs w:val="24"/>
      </w:rPr>
      <w:fldChar w:fldCharType="separate"/>
    </w:r>
    <w:r w:rsidR="0073526C">
      <w:rPr>
        <w:rFonts w:ascii="Arial" w:hAnsi="Arial" w:cs="Arial"/>
        <w:noProof/>
        <w:sz w:val="24"/>
        <w:szCs w:val="24"/>
      </w:rPr>
      <w:t>3</w:t>
    </w:r>
    <w:r w:rsidRPr="005B206D">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DB3297"/>
    <w:multiLevelType w:val="hybridMultilevel"/>
    <w:tmpl w:val="B21EBBF0"/>
    <w:lvl w:ilvl="0" w:tplc="9E6AF150">
      <w:start w:val="1"/>
      <w:numFmt w:val="upperRoman"/>
      <w:lvlText w:val="%1."/>
      <w:lvlJc w:val="left"/>
      <w:pPr>
        <w:ind w:left="705" w:hanging="585"/>
      </w:pPr>
      <w:rPr>
        <w:rFonts w:ascii="Times New Roman" w:hAnsi="Times New Roman" w:eastAsia="Times New Roman" w:cs="Times New Roman"/>
      </w:r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1">
    <w:nsid w:val="1B3F6506"/>
    <w:multiLevelType w:val="hybridMultilevel"/>
    <w:tmpl w:val="DA489D92"/>
    <w:lvl w:ilvl="0" w:tplc="AAE6DD64">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9F25D49"/>
    <w:multiLevelType w:val="hybridMultilevel"/>
    <w:tmpl w:val="27763F80"/>
    <w:lvl w:ilvl="0" w:tplc="041A000F">
      <w:start w:val="1"/>
      <w:numFmt w:val="decimal"/>
      <w:lvlText w:val="%1."/>
      <w:lvlJc w:val="left"/>
      <w:pPr>
        <w:ind w:left="705" w:hanging="585"/>
      </w:p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3">
    <w:nsid w:val="2BC3203F"/>
    <w:multiLevelType w:val="hybridMultilevel"/>
    <w:tmpl w:val="DED658CC"/>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5">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6">
    <w:nsid w:val="443D2605"/>
    <w:multiLevelType w:val="hybridMultilevel"/>
    <w:tmpl w:val="8D9AF92E"/>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7">
    <w:nsid w:val="521D78AE"/>
    <w:multiLevelType w:val="hybridMultilevel"/>
    <w:tmpl w:val="DED658CC"/>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8">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F49400C"/>
    <w:multiLevelType w:val="hybridMultilevel"/>
    <w:tmpl w:val="A25898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1">
    <w:nsid w:val="7E8C0AD6"/>
    <w:multiLevelType w:val="hybridMultilevel"/>
    <w:tmpl w:val="CF2E903A"/>
    <w:lvl w:ilvl="0" w:tplc="041A000F">
      <w:start w:val="1"/>
      <w:numFmt w:val="decimal"/>
      <w:lvlText w:val="%1."/>
      <w:lvlJc w:val="left"/>
      <w:pPr>
        <w:ind w:left="705" w:hanging="585"/>
      </w:p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num w:numId="1">
    <w:abstractNumId w:val="8"/>
  </w:num>
  <w:num w:numId="2">
    <w:abstractNumId w:val="4"/>
  </w:num>
  <w:num w:numId="3">
    <w:abstractNumId w:val="10"/>
  </w:num>
  <w:num w:numId="4">
    <w:abstractNumId w:val="5"/>
  </w:num>
  <w:num w:numId="5">
    <w:abstractNumId w:val="9"/>
  </w:num>
  <w:num w:numId="6">
    <w:abstractNumId w:val="1"/>
  </w:num>
  <w:num w:numId="7">
    <w:abstractNumId w:val="0"/>
  </w:num>
  <w:num w:numId="8">
    <w:abstractNumId w:val="3"/>
  </w:num>
  <w:num w:numId="9">
    <w:abstractNumId w:val="6"/>
  </w:num>
  <w:num w:numId="10">
    <w:abstractNumId w:val="7"/>
  </w:num>
  <w:num w:numId="11">
    <w:abstractNumId w:val="1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04B27"/>
    <w:rsid w:val="000059BD"/>
    <w:rsid w:val="00015867"/>
    <w:rsid w:val="0004207D"/>
    <w:rsid w:val="00046FDB"/>
    <w:rsid w:val="000601DC"/>
    <w:rsid w:val="000658BC"/>
    <w:rsid w:val="0007151C"/>
    <w:rsid w:val="00082860"/>
    <w:rsid w:val="0008663B"/>
    <w:rsid w:val="00086802"/>
    <w:rsid w:val="00087C43"/>
    <w:rsid w:val="000B4D7A"/>
    <w:rsid w:val="000B6F54"/>
    <w:rsid w:val="000C07B1"/>
    <w:rsid w:val="000C67B8"/>
    <w:rsid w:val="000E2FCD"/>
    <w:rsid w:val="000F1604"/>
    <w:rsid w:val="00126B4E"/>
    <w:rsid w:val="00153C86"/>
    <w:rsid w:val="00164105"/>
    <w:rsid w:val="0018098F"/>
    <w:rsid w:val="00184C8E"/>
    <w:rsid w:val="00186DF4"/>
    <w:rsid w:val="00194888"/>
    <w:rsid w:val="001B70EC"/>
    <w:rsid w:val="001D5D3B"/>
    <w:rsid w:val="001E3908"/>
    <w:rsid w:val="001F6DF0"/>
    <w:rsid w:val="002144FF"/>
    <w:rsid w:val="0022747C"/>
    <w:rsid w:val="002361B6"/>
    <w:rsid w:val="002371B5"/>
    <w:rsid w:val="00237FCE"/>
    <w:rsid w:val="00273733"/>
    <w:rsid w:val="00280CA2"/>
    <w:rsid w:val="002971D6"/>
    <w:rsid w:val="002A11E9"/>
    <w:rsid w:val="002A735D"/>
    <w:rsid w:val="002C5E82"/>
    <w:rsid w:val="002C6E90"/>
    <w:rsid w:val="002D2FC4"/>
    <w:rsid w:val="002E3DDB"/>
    <w:rsid w:val="002E6979"/>
    <w:rsid w:val="002E6B56"/>
    <w:rsid w:val="002F1C1F"/>
    <w:rsid w:val="002F61DE"/>
    <w:rsid w:val="00304B61"/>
    <w:rsid w:val="00326306"/>
    <w:rsid w:val="00340399"/>
    <w:rsid w:val="00341823"/>
    <w:rsid w:val="00342CFC"/>
    <w:rsid w:val="00345212"/>
    <w:rsid w:val="00367E59"/>
    <w:rsid w:val="00385BF0"/>
    <w:rsid w:val="00394A8C"/>
    <w:rsid w:val="003A0CE3"/>
    <w:rsid w:val="003A4477"/>
    <w:rsid w:val="003A6644"/>
    <w:rsid w:val="003F409E"/>
    <w:rsid w:val="00436D58"/>
    <w:rsid w:val="00441B9E"/>
    <w:rsid w:val="00450291"/>
    <w:rsid w:val="004639C2"/>
    <w:rsid w:val="00472DC8"/>
    <w:rsid w:val="00474B2C"/>
    <w:rsid w:val="00474FC2"/>
    <w:rsid w:val="00484C38"/>
    <w:rsid w:val="0049749B"/>
    <w:rsid w:val="00497D31"/>
    <w:rsid w:val="004A0BD1"/>
    <w:rsid w:val="004A5843"/>
    <w:rsid w:val="004E1C60"/>
    <w:rsid w:val="004F06B6"/>
    <w:rsid w:val="004F6249"/>
    <w:rsid w:val="00501147"/>
    <w:rsid w:val="00502315"/>
    <w:rsid w:val="0052105A"/>
    <w:rsid w:val="00521DEA"/>
    <w:rsid w:val="0055446B"/>
    <w:rsid w:val="00572593"/>
    <w:rsid w:val="00590138"/>
    <w:rsid w:val="00590F0D"/>
    <w:rsid w:val="00597D2F"/>
    <w:rsid w:val="005B206D"/>
    <w:rsid w:val="005B36E9"/>
    <w:rsid w:val="005C01B0"/>
    <w:rsid w:val="005D7168"/>
    <w:rsid w:val="005E1D89"/>
    <w:rsid w:val="005F3F8F"/>
    <w:rsid w:val="005F5DCE"/>
    <w:rsid w:val="005F633B"/>
    <w:rsid w:val="005F6BF9"/>
    <w:rsid w:val="00627792"/>
    <w:rsid w:val="00640FB4"/>
    <w:rsid w:val="00644C74"/>
    <w:rsid w:val="00645A43"/>
    <w:rsid w:val="00651E9C"/>
    <w:rsid w:val="00685195"/>
    <w:rsid w:val="0069332A"/>
    <w:rsid w:val="00693926"/>
    <w:rsid w:val="006A15C3"/>
    <w:rsid w:val="006D1FAE"/>
    <w:rsid w:val="006D2A83"/>
    <w:rsid w:val="006D5479"/>
    <w:rsid w:val="00701D1D"/>
    <w:rsid w:val="00702B49"/>
    <w:rsid w:val="007231CA"/>
    <w:rsid w:val="00732BCA"/>
    <w:rsid w:val="0073526C"/>
    <w:rsid w:val="00741600"/>
    <w:rsid w:val="00745085"/>
    <w:rsid w:val="00757A30"/>
    <w:rsid w:val="007802E2"/>
    <w:rsid w:val="0078776D"/>
    <w:rsid w:val="00797FF7"/>
    <w:rsid w:val="007A1815"/>
    <w:rsid w:val="007A409A"/>
    <w:rsid w:val="007D0553"/>
    <w:rsid w:val="00801313"/>
    <w:rsid w:val="0080202B"/>
    <w:rsid w:val="00830DB3"/>
    <w:rsid w:val="008659E3"/>
    <w:rsid w:val="00877B67"/>
    <w:rsid w:val="008A6557"/>
    <w:rsid w:val="008B09F5"/>
    <w:rsid w:val="008B3C92"/>
    <w:rsid w:val="008C4EFB"/>
    <w:rsid w:val="008D05FD"/>
    <w:rsid w:val="008D4DB8"/>
    <w:rsid w:val="008D5EA3"/>
    <w:rsid w:val="008E0FE2"/>
    <w:rsid w:val="008F6EA0"/>
    <w:rsid w:val="00917C3F"/>
    <w:rsid w:val="0092437B"/>
    <w:rsid w:val="00926157"/>
    <w:rsid w:val="00953F20"/>
    <w:rsid w:val="00957093"/>
    <w:rsid w:val="009610AF"/>
    <w:rsid w:val="0096157B"/>
    <w:rsid w:val="0096563D"/>
    <w:rsid w:val="009752CD"/>
    <w:rsid w:val="00975368"/>
    <w:rsid w:val="00980311"/>
    <w:rsid w:val="00987C3F"/>
    <w:rsid w:val="0099333D"/>
    <w:rsid w:val="009E2BBE"/>
    <w:rsid w:val="00A02D48"/>
    <w:rsid w:val="00A31425"/>
    <w:rsid w:val="00A31587"/>
    <w:rsid w:val="00A3382D"/>
    <w:rsid w:val="00A45438"/>
    <w:rsid w:val="00A46425"/>
    <w:rsid w:val="00A52BE7"/>
    <w:rsid w:val="00A65E60"/>
    <w:rsid w:val="00A714F2"/>
    <w:rsid w:val="00A729A1"/>
    <w:rsid w:val="00AA0755"/>
    <w:rsid w:val="00AA1295"/>
    <w:rsid w:val="00AE5FB3"/>
    <w:rsid w:val="00AF28D9"/>
    <w:rsid w:val="00B00B9A"/>
    <w:rsid w:val="00B345CA"/>
    <w:rsid w:val="00B37699"/>
    <w:rsid w:val="00B37F83"/>
    <w:rsid w:val="00B43087"/>
    <w:rsid w:val="00B43741"/>
    <w:rsid w:val="00B46354"/>
    <w:rsid w:val="00B872DE"/>
    <w:rsid w:val="00B92B86"/>
    <w:rsid w:val="00BA36FB"/>
    <w:rsid w:val="00BA4B3E"/>
    <w:rsid w:val="00BB00A8"/>
    <w:rsid w:val="00BC5568"/>
    <w:rsid w:val="00BD7A74"/>
    <w:rsid w:val="00BF050B"/>
    <w:rsid w:val="00BF1DCC"/>
    <w:rsid w:val="00BF7449"/>
    <w:rsid w:val="00C1030E"/>
    <w:rsid w:val="00C23951"/>
    <w:rsid w:val="00C449A3"/>
    <w:rsid w:val="00C470B6"/>
    <w:rsid w:val="00C50709"/>
    <w:rsid w:val="00C61913"/>
    <w:rsid w:val="00C75065"/>
    <w:rsid w:val="00CB0635"/>
    <w:rsid w:val="00CB0DAC"/>
    <w:rsid w:val="00CB798C"/>
    <w:rsid w:val="00CD35BA"/>
    <w:rsid w:val="00CE3864"/>
    <w:rsid w:val="00D16B1D"/>
    <w:rsid w:val="00D228AD"/>
    <w:rsid w:val="00D25738"/>
    <w:rsid w:val="00D400B5"/>
    <w:rsid w:val="00D43FE4"/>
    <w:rsid w:val="00D50D29"/>
    <w:rsid w:val="00D52FEC"/>
    <w:rsid w:val="00D66DF2"/>
    <w:rsid w:val="00DB5D1B"/>
    <w:rsid w:val="00DC66A8"/>
    <w:rsid w:val="00DC70E5"/>
    <w:rsid w:val="00DD08D7"/>
    <w:rsid w:val="00DD1561"/>
    <w:rsid w:val="00DD3653"/>
    <w:rsid w:val="00DD6A0E"/>
    <w:rsid w:val="00DD7F25"/>
    <w:rsid w:val="00DE53DC"/>
    <w:rsid w:val="00DE5ABC"/>
    <w:rsid w:val="00E13111"/>
    <w:rsid w:val="00E2482F"/>
    <w:rsid w:val="00E349A5"/>
    <w:rsid w:val="00E43FBA"/>
    <w:rsid w:val="00E6209C"/>
    <w:rsid w:val="00E763D6"/>
    <w:rsid w:val="00E7673F"/>
    <w:rsid w:val="00EB0D3A"/>
    <w:rsid w:val="00EB4705"/>
    <w:rsid w:val="00EC15A5"/>
    <w:rsid w:val="00ED5412"/>
    <w:rsid w:val="00F10AE8"/>
    <w:rsid w:val="00F12359"/>
    <w:rsid w:val="00F24973"/>
    <w:rsid w:val="00F3201C"/>
    <w:rsid w:val="00F45DC7"/>
    <w:rsid w:val="00F46F57"/>
    <w:rsid w:val="00F47C70"/>
    <w:rsid w:val="00F65D4C"/>
    <w:rsid w:val="00F8416C"/>
    <w:rsid w:val="00F85E94"/>
    <w:rsid w:val="00F8733B"/>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58FD7D02-A194-4C92-8A58-86AE3E9A9770}"/>
</w:settings>
</file>

<file path=word/styles.xml><?xml version="1.0" encoding="utf-8"?>
<w:styl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Default" w:customStyle="true">
    <w:name w:val="Default"/>
    <w:rsid w:val="00502315"/>
    <w:pPr>
      <w:autoSpaceDE w:val="false"/>
      <w:autoSpaceDN w:val="false"/>
      <w:adjustRightInd w:val="false"/>
    </w:pPr>
    <w:rPr>
      <w:rFonts w:ascii="Times New Roman" w:hAnsi="Times New Roman"/>
      <w:color w:val="000000"/>
      <w:sz w:val="24"/>
      <w:szCs w:val="24"/>
    </w:rPr>
  </w:style>
  <w:style w:type="paragraph" w:styleId="Odlomakpopisa">
    <w:name w:val="List Paragraph"/>
    <w:basedOn w:val="Normal"/>
    <w:uiPriority w:val="34"/>
    <w:qFormat/>
    <w:rsid w:val="00184C8E"/>
    <w:pPr>
      <w:ind w:left="720"/>
      <w:contextualSpacing/>
    </w:pPr>
  </w:style>
  <w:style w:type="character" w:styleId="Tekstrezerviranogmjesta">
    <w:name w:val="Placeholder Text"/>
    <w:basedOn w:val="Zadanifontodlomka"/>
    <w:uiPriority w:val="99"/>
    <w:semiHidden/>
    <w:rsid w:val="0073526C"/>
    <w:rPr>
      <w:color w:val="808080"/>
      <w:bdr w:val="none" w:color="auto" w:sz="0" w:space="0"/>
      <w:shd w:val="clear" w:color="auto" w:fill="auto"/>
    </w:rPr>
  </w:style>
  <w:style w:type="character" w:styleId="eSPISCCParagraphDefaultFont" w:customStyle="true">
    <w:name w:val="eSPIS_CC_Paragraph Default Font"/>
    <w:basedOn w:val="Zadanifontodlomka"/>
    <w:rsid w:val="0073526C"/>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3526C"/>
    <w:rPr>
      <w:rFonts w:ascii="Arial" w:hAnsi="Arial" w:cs="Arial"/>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73526C"/>
    <w:rPr>
      <w:rFonts w:ascii="Arial" w:hAnsi="Arial" w:cs="Arial"/>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73526C"/>
    <w:rPr>
      <w:rFonts w:ascii="Arial" w:hAnsi="Arial" w:cs="Arial"/>
      <w:sz w:val="12"/>
      <w:szCs w:val="24"/>
      <w:bdr w:val="none" w:color="auto" w:sz="0" w:space="0"/>
      <w:shd w:val="clear" w:color="auto" w:fill="CCFFCC"/>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4. prosinca 2024.</izvorni_sadrzaj>
    <derivirana_varijabla naziv="DomainObject.StvarniPocetakDatum_1">4. prosinca 2024.</derivirana_varijabla>
  </DomainObject.StvarniPocetakDatum>
  <DomainObject.StvarniZavrsetakDatum>
    <izvorni_sadrzaj>4. prosinca 2024.</izvorni_sadrzaj>
    <derivirana_varijabla naziv="DomainObject.StvarniZavrsetakDatum_1">4. prosinca 2024.</derivirana_varijabla>
  </DomainObject.StvarniZavrsetakDatum>
  <DomainObject.PlaniraniZavrsetakDatum>
    <izvorni_sadrzaj>4. prosinca 2024.</izvorni_sadrzaj>
    <derivirana_varijabla naziv="DomainObject.PlaniraniZavrsetakDatum_1">4. prosinca 2024.</derivirana_varijabla>
  </DomainObject.PlaniraniZavrsetakDatum>
  <DomainObject.PlaniraniPocetakDatum>
    <izvorni_sadrzaj>4. prosinca 2024.</izvorni_sadrzaj>
    <derivirana_varijabla naziv="DomainObject.PlaniraniPocetakDatum_1">4. prosinca 2024.</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09:50</izvorni_sadrzaj>
    <derivirana_varijabla naziv="DomainObject.StvarniZavrsetakVrijeme_1">09:50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prosinca 2024.</izvorni_sadrzaj>
    <derivirana_varijabla naziv="DomainObject.Zapisnik.DatumKreiranja_1">4. prosinca 2024.</derivirana_varijabla>
  </DomainObject.Zapisnik.DatumKreiranja>
  <DomainObject.Zapisnik.ImovinskaKorist>
    <izvorni_sadrzaj/>
    <derivirana_varijabla naziv="DomainObject.Zapisnik.ImovinskaKorist_1"/>
  </DomainObject.Zapisnik.ImovinskaKorist>
  <DomainObject.Zapisnik.Oznaka>
    <izvorni_sadrzaj>St-383/2023-51</izvorni_sadrzaj>
    <derivirana_varijabla naziv="DomainObject.Zapisnik.Oznaka_1">St-383/2023-51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izvorni_sadrzaj>
    <derivirana_varijabla naziv="DomainObject.Predmet.Broj_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6. studenog 2023.</izvorni_sadrzaj>
    <derivirana_varijabla naziv="DomainObject.Predmet.DatumIzradeOptuznogAkta_1">6. studenog 2023.</derivirana_varijabla>
  </DomainObject.Predmet.DatumIzradeOptuznogAkta>
  <DomainObject.Predmet.DatumIzradeOptuznogAktaFormated>
    <izvorni_sadrzaj>6.11.2023.</izvorni_sadrzaj>
    <derivirana_varijabla naziv="DomainObject.Predmet.DatumIzradeOptuznogAktaFormated_1">6.11.2023.</derivirana_varijabla>
  </DomainObject.Predmet.DatumIzradeOptuznogAktaFormated>
  <DomainObject.Predmet.DatumOsnivanja>
    <izvorni_sadrzaj>8. studenog 2023.</izvorni_sadrzaj>
    <derivirana_varijabla naziv="DomainObject.Predmet.DatumOsnivanja_1">8. studenog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7. studenog 2023.</izvorni_sadrzaj>
    <derivirana_varijabla naziv="DomainObject.Predmet.DatumPrimitkaOptuznogAkta_1">7. studenog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St-383/2023</izvorni_sadrzaj>
    <derivirana_varijabla naziv="DomainObject.Predmet.OznakaBroj_1">St-383/2023</derivirana_varijabla>
  </DomainObject.Predmet.OznakaBroj>
  <DomainObject.Predmet.OznakaBrojOptuznogAkta>
    <izvorni_sadrzaj>04-06-23-4606</izvorni_sadrzaj>
    <derivirana_varijabla naziv="DomainObject.Predmet.OznakaBrojOptuznogAkta_1">04-06-23-4606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dostavljene e-komunikacijom 29.4.2024.
i zaprimljene u spis
Prijava tražbine HRT-a dostavljena e-komunikacijom
7.5.2024. i zaprimljena u spis</izvorni_sadrzaj>
    <derivirana_varijabla naziv="DomainObject.Predmet.PrimjedbaSuca_1">Prijave tražbina dostavljene e-komunikacijom 29.4.2024.
i zaprimljene u spis
Prijava tražbine HRT-a dostavljena e-komunikacijom
7.5.2024. i zaprimljena u spis</derivirana_varijabla>
  </DomainObject.Predmet.PrimjedbaSuca>
  <DomainObject.Predmet.ProtustrankaFormated>
    <izvorni_sadrzaj>  MASSIVE FURNITURE društvo s ograničenom odgovornošću za proizvodnju, trgovinu i usluge u stečaju zastupanog po punomoćniku Nikola Požgaj</izvorni_sadrzaj>
    <derivirana_varijabla naziv="DomainObject.Predmet.ProtustrankaFormated_1">  MASSIVE FURNITURE društvo s ograničenom odgovornošću za proizvodnju, trgovinu i usluge u stečaju zastupanog po punomoćniku Nikola Požgaj</derivirana_varijabla>
  </DomainObject.Predmet.ProtustrankaFormated>
  <DomainObject.Predmet.ProtustrankaFormatedOIB>
    <izvorni_sadrzaj>  MASSIVE FURNITURE društvo s ograničenom odgovornošću za proizvodnju, trgovinu i usluge u stečaju, OIB 73696689212 zastupanog po punomoćniku Nikola Požgaj</izvorni_sadrzaj>
    <derivirana_varijabla naziv="DomainObject.Predmet.ProtustrankaFormatedOIB_1">  MASSIVE FURNITURE društvo s ograničenom odgovornošću za proizvodnju, trgovinu i usluge u stečaju, OIB 73696689212 zastupanog po punomoćniku Nikola Požgaj</derivirana_varijabla>
  </DomainObject.Predmet.ProtustrankaFormatedOIB>
  <DomainObject.Predmet.ProtustrankaFormatedWithAdress>
    <izvorni_sadrzaj> MASSIVE FURNITURE društvo s ograničenom odgovornošću za proizvodnju, trgovinu i usluge u stečaju, Dravska ulica 24, 42230 Veliki Bukovec zastupanog po punomoćniku Nikola Požgaj</izvorni_sadrzaj>
    <derivirana_varijabla naziv="DomainObject.Predmet.ProtustrankaFormatedWithAdress_1"> MASSIVE FURNITURE društvo s ograničenom odgovornošću za proizvodnju, trgovinu i usluge u stečaju, Dravska ulica 24, 42230 Veliki Bukovec zastupanog po punomoćniku Nikola Požgaj</derivirana_varijabla>
  </DomainObject.Predmet.ProtustrankaFormatedWithAdress>
  <DomainObject.Predmet.ProtustrankaFormatedWithAdressOIB>
    <izvorni_sadrzaj> MASSIVE FURNITURE društvo s ograničenom odgovornošću za proizvodnju, trgovinu i usluge u stečaju, OIB 73696689212, Dravska ulica 24, 42230 Veliki Bukovec zastupanog po punomoćniku Nikola Požgaj</izvorni_sadrzaj>
    <derivirana_varijabla naziv="DomainObject.Predmet.ProtustrankaFormatedWithAdressOIB_1"> MASSIVE FURNITURE društvo s ograničenom odgovornošću za proizvodnju, trgovinu i usluge u stečaju, OIB 73696689212, Dravska ulica 24, 42230 Veliki Bukovec zastupanog po punomoćniku Nikola Požgaj</derivirana_varijabla>
  </DomainObject.Predmet.ProtustrankaFormatedWithAdressOIB>
  <DomainObject.Predmet.ProtustrankaWithAdress>
    <izvorni_sadrzaj>MASSIVE FURNITURE društvo s ograničenom odgovornošću za proizvodnju, trgovinu i usluge u stečaju Dravska ulica 24, 42230 Veliki Bukovec</izvorni_sadrzaj>
    <derivirana_varijabla naziv="DomainObject.Predmet.ProtustrankaWithAdress_1">MASSIVE FURNITURE društvo s ograničenom odgovornošću za proizvodnju, trgovinu i usluge u stečaju Dravska ulica 24, 42230 Veliki Bukovec</derivirana_varijabla>
  </DomainObject.Predmet.ProtustrankaWithAdress>
  <DomainObject.Predmet.ProtustrankaWithAdressOIB>
    <izvorni_sadrzaj>MASSIVE FURNITURE društvo s ograničenom odgovornošću za proizvodnju, trgovinu i usluge u stečaju, OIB 73696689212, Dravska ulica 24, 42230 Veliki Bukovec</izvorni_sadrzaj>
    <derivirana_varijabla naziv="DomainObject.Predmet.ProtustrankaWithAdressOIB_1">MASSIVE FURNITURE društvo s ograničenom odgovornošću za proizvodnju, trgovinu i usluge u stečaju, OIB 73696689212, Dravska ulica 24, 42230 Veliki Bukovec</derivirana_varijabla>
  </DomainObject.Predmet.ProtustrankaWithAdressOIB>
  <DomainObject.Predmet.ProtustrankaNazivFormated>
    <izvorni_sadrzaj>MASSIVE FURNITURE društvo s ograničenom odgovornošću za proizvodnju, trgovinu i usluge u stečaju</izvorni_sadrzaj>
    <derivirana_varijabla naziv="DomainObject.Predmet.ProtustrankaNazivFormated_1">MASSIVE FURNITURE društvo s ograničenom odgovornošću za proizvodnju, trgovinu i usluge u stečaju</derivirana_varijabla>
  </DomainObject.Predmet.ProtustrankaNazivFormated>
  <DomainObject.Predmet.ProtustrankaNazivFormatedOIB>
    <izvorni_sadrzaj>MASSIVE FURNITURE društvo s ograničenom odgovornošću za proizvodnju, trgovinu i usluge u stečaju, OIB 73696689212</izvorni_sadrzaj>
    <derivirana_varijabla naziv="DomainObject.Predmet.ProtustrankaNazivFormatedOIB_1">MASSIVE FURNITURE društvo s ograničenom odgovornošću za proizvodnju, trgovinu i usluge u stečaju, OIB 73696689212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MASSIVE FURNITURE društvo s ograničenom odgovornošću za proizvodnju, trgovinu i usluge u stečaju zastupanog po punomoćniku Nikola Požgaj</item>
    </izvorni_sadrzaj>
    <derivirana_varijabla naziv="DomainObject.Predmet.ProtuStrankaListFormated_1">
      <item>MASSIVE FURNITURE društvo s ograničenom odgovornošću za proizvodnju, trgovinu i usluge u stečaju zastupanog po punomoćniku Nikola Požgaj</item>
    </derivirana_varijabla>
  </DomainObject.Predmet.ProtuStrankaListFormated>
  <DomainObject.Predmet.ProtuStrankaListFormatedOIB>
    <izvorni_sadrzaj>
      <item>MASSIVE FURNITURE društvo s ograničenom odgovornošću za proizvodnju, trgovinu i usluge u stečaju, OIB 73696689212 zastupanog po punomoćniku Nikola Požgaj</item>
    </izvorni_sadrzaj>
    <derivirana_varijabla naziv="DomainObject.Predmet.ProtuStrankaListFormatedOIB_1">
      <item>MASSIVE FURNITURE društvo s ograničenom odgovornošću za proizvodnju, trgovinu i usluge u stečaju, OIB 73696689212 zastupanog po punomoćniku Nikola Požgaj</item>
    </derivirana_varijabla>
  </DomainObject.Predmet.ProtuStrankaListFormatedOIB>
  <DomainObject.Predmet.ProtuStrankaListFormatedWithAdress>
    <izvorni_sadrzaj>
      <item>MASSIVE FURNITURE društvo s ograničenom odgovornošću za proizvodnju, trgovinu i usluge u stečaju, Dravska ulica 24, 42230 Veliki Bukovec zastupanog po punomoćniku Nikola Požgaj</item>
    </izvorni_sadrzaj>
    <derivirana_varijabla naziv="DomainObject.Predmet.ProtuStrankaListFormatedWithAdress_1">
      <item>MASSIVE FURNITURE društvo s ograničenom odgovornošću za proizvodnju, trgovinu i usluge u stečaju, Dravska ulica 24, 42230 Veliki Bukovec zastupanog po punomoćniku Nikola Požgaj</item>
    </derivirana_varijabla>
  </DomainObject.Predmet.ProtuStrankaListFormatedWithAdress>
  <DomainObject.Predmet.ProtuStrankaListFormatedWithAdressOIB>
    <izvorni_sadrzaj>
      <item>MASSIVE FURNITURE društvo s ograničenom odgovornošću za proizvodnju, trgovinu i usluge u stečaju, OIB 73696689212, Dravska ulica 24, 42230 Veliki Bukovec zastupanog po punomoćniku Nikola Požgaj</item>
    </izvorni_sadrzaj>
    <derivirana_varijabla naziv="DomainObject.Predmet.ProtuStrankaListFormatedWithAdressOIB_1">
      <item>MASSIVE FURNITURE društvo s ograničenom odgovornošću za proizvodnju, trgovinu i usluge u stečaju, OIB 73696689212, Dravska ulica 24, 42230 Veliki Bukovec zastupanog po punomoćniku Nikola Požgaj</item>
    </derivirana_varijabla>
  </DomainObject.Predmet.ProtuStrankaListFormatedWithAdressOIB>
  <DomainObject.Predmet.ProtuStrankaListNazivFormated>
    <izvorni_sadrzaj>
      <item>MASSIVE FURNITURE društvo s ograničenom odgovornošću za proizvodnju, trgovinu i usluge u stečaju</item>
    </izvorni_sadrzaj>
    <derivirana_varijabla naziv="DomainObject.Predmet.ProtuStrankaListNazivFormated_1">
      <item>MASSIVE FURNITURE društvo s ograničenom odgovornošću za proizvodnju, trgovinu i usluge u stečaju</item>
    </derivirana_varijabla>
  </DomainObject.Predmet.ProtuStrankaListNazivFormated>
  <DomainObject.Predmet.ProtuStrankaListNazivFormatedOIB>
    <izvorni_sadrzaj>
      <item>MASSIVE FURNITURE društvo s ograničenom odgovornošću za proizvodnju, trgovinu i usluge u stečaju, OIB 73696689212</item>
    </izvorni_sadrzaj>
    <derivirana_varijabla naziv="DomainObject.Predmet.ProtuStrankaListNazivFormatedOIB_1">
      <item>MASSIVE FURNITURE društvo s ograničenom odgovornošću za proizvodnju, trgovinu i usluge u stečaju, OIB 73696689212</item>
    </derivirana_varijabla>
  </DomainObject.Predmet.ProtuStrankaListNazivFormatedOIB>
  <DomainObject.Predmet.OstaliListFormated>
    <izvorni_sadrzaj>
      <item>Nikola Požgaj punomoćnik sudionika u postupku MASSIVE FURNITURE društvo s ograničenom odgovornošću za proizvodnju, trgovinu i usluge u stečaju</item>
      <item>Županijsko državno odvjetništvo u Varaždinu</item>
      <item>OTP BANKA d.d.</item>
    </izvorni_sadrzaj>
    <derivirana_varijabla naziv="DomainObject.Predmet.OstaliListFormated_1">
      <item>Nikola Požgaj punomoćnik sudionika u postupku MASSIVE FURNITURE društvo s ograničenom odgovornošću za proizvodnju, trgovinu i usluge u stečaju</item>
      <item>Županijsko državno odvjetništvo u Varaždinu</item>
      <item>OTP BANKA d.d.</item>
    </derivirana_varijabla>
  </DomainObject.Predmet.OstaliListFormated>
  <DomainObject.Predmet.OstaliListFormatedOIB>
    <izvorni_sadrzaj>
      <item>Nikola Požgaj, OIB 46036775558 punomoćnik sudionika u postupku MASSIVE FURNITURE društvo s ograničenom odgovornošću za proizvodnju, trgovinu i usluge u stečaju</item>
      <item>Županijsko državno odvjetništvo u Varaždinu</item>
      <item>OTP BANKA d.d.</item>
    </izvorni_sadrzaj>
    <derivirana_varijabla naziv="DomainObject.Predmet.OstaliListFormatedOIB_1">
      <item>Nikola Požgaj, OIB 46036775558 punomoćnik sudionika u postupku MASSIVE FURNITURE društvo s ograničenom odgovornošću za proizvodnju, trgovinu i usluge u stečaju</item>
      <item>Županijsko državno odvjetništvo u Varaždinu</item>
      <item>OTP BANKA d.d.</item>
    </derivirana_varijabla>
  </DomainObject.Predmet.OstaliListFormatedOIB>
  <DomainObject.Predmet.OstaliListFormatedWithAdress>
    <izvorni_sadrzaj>
      <item>Nikola Požgaj, Anina Ulica 10, 42000 Varaždin punomoćnik sudionika u postupku MASSIVE FURNITURE društvo s ograničenom odgovornošću za proizvodnju, trgovinu i usluge u stečaju</item>
      <item>Županijsko državno odvjetništvo u Varaždinu, Braće Radića 2, 42000 Varaždin</item>
      <item>OTP BANKA d.d.</item>
    </izvorni_sadrzaj>
    <derivirana_varijabla naziv="DomainObject.Predmet.OstaliListFormatedWithAdress_1">
      <item>Nikola Požgaj, Anina Ulica 10, 42000 Varaždin punomoćnik sudionika u postupku MASSIVE FURNITURE društvo s ograničenom odgovornošću za proizvodnju, trgovinu i usluge u stečaju</item>
      <item>Županijsko državno odvjetništvo u Varaždinu, Braće Radića 2, 42000 Varaždin</item>
      <item>OTP BANKA d.d.</item>
    </derivirana_varijabla>
  </DomainObject.Predmet.OstaliListFormatedWithAdress>
  <DomainObject.Predmet.OstaliListFormatedWithAdressOIB>
    <izvorni_sadrzaj>
      <item>Nikola Požgaj, OIB 46036775558, Anina Ulica 10, 42000 Varaždin punomoćnik sudionika u postupku MASSIVE FURNITURE društvo s ograničenom odgovornošću za proizvodnju, trgovinu i usluge u stečaju</item>
      <item>Županijsko državno odvjetništvo u Varaždinu, Braće Radića 2, 42000 Varaždin</item>
      <item>OTP BANKA d.d.</item>
    </izvorni_sadrzaj>
    <derivirana_varijabla naziv="DomainObject.Predmet.OstaliListFormatedWithAdressOIB_1">
      <item>Nikola Požgaj, OIB 46036775558, Anina Ulica 10, 42000 Varaždin punomoćnik sudionika u postupku MASSIVE FURNITURE društvo s ograničenom odgovornošću za proizvodnju, trgovinu i usluge u stečaju</item>
      <item>Županijsko državno odvjetništvo u Varaždinu, Braće Radića 2, 42000 Varaždin</item>
      <item>OTP BANKA d.d.</item>
    </derivirana_varijabla>
  </DomainObject.Predmet.OstaliListFormatedWithAdressOIB>
  <DomainObject.Predmet.OstaliListNazivFormated>
    <izvorni_sadrzaj>
      <item>Nikola Požgaj</item>
      <item>Županijsko državno odvjetništvo u Varaždinu</item>
      <item>OTP BANKA d.d.</item>
    </izvorni_sadrzaj>
    <derivirana_varijabla naziv="DomainObject.Predmet.OstaliListNazivFormated_1">
      <item>Nikola Požgaj</item>
      <item>Županijsko državno odvjetništvo u Varaždinu</item>
      <item>OTP BANKA d.d.</item>
    </derivirana_varijabla>
  </DomainObject.Predmet.OstaliListNazivFormated>
  <DomainObject.Predmet.OstaliListNazivFormatedOIB>
    <izvorni_sadrzaj>
      <item>Nikola Požgaj, OIB 46036775558</item>
      <item>Županijsko državno odvjetništvo u Varaždinu</item>
      <item>OTP BANKA d.d.</item>
    </izvorni_sadrzaj>
    <derivirana_varijabla naziv="DomainObject.Predmet.OstaliListNazivFormatedOIB_1">
      <item>Nikola Požgaj, OIB 46036775558</item>
      <item>Županijsko državno odvjetništvo u Varaždinu</item>
      <item>OTP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prosinca 2024.</izvorni_sadrzaj>
    <derivirana_varijabla naziv="DomainObject.Datum_1">4. prosinca 2024.</derivirana_varijabla>
  </DomainObject.Datum>
  <DomainObject.PoslovniBrojDokumenta>
    <izvorni_sadrzaj>St-383/2023-51</izvorni_sadrzaj>
    <derivirana_varijabla naziv="DomainObject.PoslovniBrojDokumenta_1">St-383/2023-51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MASSIVE FURNITURE društvo s ograničenom odgovornošću za proizvodnju, trgovinu i usluge u stečaju</izvorni_sadrzaj>
    <derivirana_varijabla naziv="DomainObject.Predmet.ProtustrankaIDrugi_1">MASSIVE FURNITURE društvo s ograničenom odgovornošću za proizvodnju, trgovinu i usluge u stečaju</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MASSIVE FURNITURE društvo s ograničenom odgovornošću za proizvodnju, trgovinu i usluge u stečaju, OIB 73696689212, Dravska ulica 24, 42230 Veliki Bukovec</izvorni_sadrzaj>
    <derivirana_varijabla naziv="DomainObject.Predmet.ProtustrankaIDrugiAdressOIB_1">MASSIVE FURNITURE društvo s ograničenom odgovornošću za proizvodnju, trgovinu i usluge u stečaju, OIB 73696689212, Dravska ulica 24, 42230 Veliki Bukovec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MASSIVE FURNITURE društvo s ograničenom odgovornošću za proizvodnju, trgovinu i usluge u stečaju</item>
      <item>Financijska agencija</item>
      <item>Nikola Požgaj</item>
      <item>Županijsko državno odvjetništvo u Varaždinu</item>
      <item>OTP BANKA d.d.</item>
    </izvorni_sadrzaj>
    <derivirana_varijabla naziv="DomainObject.Predmet.SudioniciListNaziv_1">
      <item>MASSIVE FURNITURE društvo s ograničenom odgovornošću za proizvodnju, trgovinu i usluge u stečaju</item>
      <item>Financijska agencija</item>
      <item>Nikola Požgaj</item>
      <item>Županijsko državno odvjetništvo u Varaždinu</item>
      <item>OTP BANKA d.d.</item>
    </derivirana_varijabla>
  </DomainObject.Predmet.SudioniciListNaziv>
  <DomainObject.Predmet.SudioniciListAdressOIB>
    <izvorni_sadrzaj>
      <item>MASSIVE FURNITURE društvo s ograničenom odgovornošću za proizvodnju, trgovinu i usluge u stečaju, OIB 73696689212, Dravska ulica 24,42230 Veliki Bukovec</item>
      <item>Financijska agencija, OIB 85821130368, A.CESARCA 2,42000 Varaždin</item>
      <item>Nikola Požgaj, OIB 46036775558, Anina Ulica 10,42000 Varaždin</item>
      <item>Županijsko državno odvjetništvo u Varaždinu, Braće Radića 2,42000 Varaždin</item>
      <item>OTP BANKA d.d.</item>
    </izvorni_sadrzaj>
    <derivirana_varijabla naziv="DomainObject.Predmet.SudioniciListAdressOIB_1">
      <item>MASSIVE FURNITURE društvo s ograničenom odgovornošću za proizvodnju, trgovinu i usluge u stečaju, OIB 73696689212, Dravska ulica 24,42230 Veliki Bukovec</item>
      <item>Financijska agencija, OIB 85821130368, A.CESARCA 2,42000 Varaždin</item>
      <item>Nikola Požgaj, OIB 46036775558, Anina Ulica 10,42000 Varaždin</item>
      <item>Županijsko državno odvjetništvo u Varaždinu, Braće Radića 2,42000 Varaždin</item>
      <item>OTP BANKA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73696689212</item>
      <item>, OIB 85821130368</item>
      <item>, OIB 46036775558</item>
      <item>, OIB null</item>
      <item>, OIB null</item>
    </izvorni_sadrzaj>
    <derivirana_varijabla naziv="DomainObject.Predmet.SudioniciListNazivOIB_1">
      <item>, OIB 73696689212</item>
      <item>, OIB 85821130368</item>
      <item>, OIB 46036775558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10431 Sveta Nedelja</item>
    </izvorni_sadrzaj>
    <derivirana_varijabla naziv="DomainObject.Predmet.StecajniUpraviteljiListAddressOIB_1">
      <item>Milan Bariša Obradović, OIB 45619494339, Srebrnjak 20B, 10431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studenog 2023.</izvorni_sadrzaj>
    <derivirana_varijabla naziv="DomainObject.Predmet.DatumPocetkaProcesa_1">7. studenog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F92A6D-FCEB-4EDF-94FF-A714F1252E2E}">
  <ds:schemaRefs>
    <ds:schemaRef ds:uri="http://schemas.openxmlformats.org/officeDocument/2006/relationships"/>
    <ds:schemaRef ds:uri="http://schemas.openxmlformats.org/wordprocessingml/2006/main"/>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571</properties:Words>
  <properties:Characters>3160</properties:Characters>
  <properties:Lines>131</properties:Lines>
  <properties:Paragraphs>43</properties:Paragraphs>
  <properties:TotalTime>117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3764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2024-11-12T12:24:00Z</dcterms:created>
  <dc:creator>Mirjana Mlinarić</dc:creator>
  <cp:lastModifiedBy>Nevenka Vuković</cp:lastModifiedBy>
  <cp:lastPrinted>2021-03-04T09:06:00Z</cp:lastPrinted>
  <dcterms:modified xmlns:xsi="http://www.w3.org/2001/XMLSchema-instance" xsi:type="dcterms:W3CDTF">2024-12-04T08:57:00Z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St-383/2023-51 / Zapisnik - Skupština vjerovnika (St-383-23-51 Zapisnik od 4.12.24. - skupština vjerovnika.docx)</vt:lpwstr>
  </prop:property>
  <prop:property fmtid="{D5CDD505-2E9C-101B-9397-08002B2CF9AE}" pid="4" name="CC_coloring">
    <vt:bool>false</vt:bool>
  </prop:property>
  <prop:property fmtid="{D5CDD505-2E9C-101B-9397-08002B2CF9AE}" pid="5" name="BrojStranica">
    <vt:i4>3</vt:i4>
  </prop:property>
</prop:Properties>
</file>